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70C7D" w14:textId="77777777" w:rsidR="00DE5CEE" w:rsidRDefault="003609CD" w:rsidP="00DE5CEE">
      <w:pPr>
        <w:spacing w:before="64"/>
        <w:ind w:left="2548" w:right="2088"/>
        <w:jc w:val="center"/>
        <w:rPr>
          <w:sz w:val="16"/>
        </w:rPr>
      </w:pPr>
      <w:r>
        <w:rPr>
          <w:w w:val="110"/>
          <w:sz w:val="16"/>
        </w:rPr>
        <w:t>80</w:t>
      </w:r>
      <w:r w:rsidR="00DE5CEE">
        <w:rPr>
          <w:w w:val="110"/>
          <w:sz w:val="16"/>
        </w:rPr>
        <w:t>th OR</w:t>
      </w:r>
      <w:r>
        <w:rPr>
          <w:w w:val="110"/>
          <w:sz w:val="16"/>
        </w:rPr>
        <w:t>EGON LEGISLATIVE ASSEMBLY--2019</w:t>
      </w:r>
      <w:r w:rsidR="00DE5CEE">
        <w:rPr>
          <w:w w:val="110"/>
          <w:sz w:val="16"/>
        </w:rPr>
        <w:t xml:space="preserve"> Regular Session</w:t>
      </w:r>
    </w:p>
    <w:p w14:paraId="5186DDFE" w14:textId="77777777" w:rsidR="00DE5CEE" w:rsidRDefault="00DE5CEE" w:rsidP="00DE5CEE">
      <w:pPr>
        <w:pStyle w:val="BodyText"/>
        <w:spacing w:before="0"/>
        <w:ind w:left="0"/>
        <w:rPr>
          <w:sz w:val="16"/>
        </w:rPr>
      </w:pPr>
    </w:p>
    <w:p w14:paraId="3DFF3729" w14:textId="77777777" w:rsidR="00DE5CEE" w:rsidRDefault="00DE5CEE" w:rsidP="00DE5CEE">
      <w:pPr>
        <w:pStyle w:val="BodyText"/>
        <w:spacing w:before="3"/>
        <w:ind w:left="0"/>
        <w:rPr>
          <w:sz w:val="13"/>
        </w:rPr>
      </w:pPr>
    </w:p>
    <w:p w14:paraId="02F3EA3A" w14:textId="6CD9D9E3" w:rsidR="00DE5CEE" w:rsidRDefault="00DE5CEE" w:rsidP="00DE5CEE">
      <w:pPr>
        <w:ind w:left="2542" w:right="2088"/>
        <w:jc w:val="center"/>
        <w:rPr>
          <w:rFonts w:ascii="Georgia"/>
          <w:b/>
          <w:sz w:val="40"/>
        </w:rPr>
      </w:pPr>
      <w:r>
        <w:rPr>
          <w:rFonts w:ascii="Georgia"/>
          <w:b/>
          <w:sz w:val="40"/>
        </w:rPr>
        <w:t xml:space="preserve">Senate  Bill </w:t>
      </w:r>
      <w:r w:rsidR="009B5C21">
        <w:rPr>
          <w:rFonts w:ascii="Georgia"/>
          <w:b/>
          <w:sz w:val="40"/>
        </w:rPr>
        <w:t>XXX</w:t>
      </w:r>
    </w:p>
    <w:p w14:paraId="626D6DBD" w14:textId="77777777" w:rsidR="00DE5CEE" w:rsidRDefault="00DE5CEE" w:rsidP="00DE5CEE">
      <w:pPr>
        <w:spacing w:before="105"/>
        <w:ind w:left="580"/>
        <w:jc w:val="both"/>
        <w:rPr>
          <w:sz w:val="16"/>
        </w:rPr>
      </w:pPr>
      <w:r>
        <w:rPr>
          <w:w w:val="110"/>
          <w:sz w:val="16"/>
        </w:rPr>
        <w:t>Sponsored by COMMITTEE ON HEALTH CARE</w:t>
      </w:r>
    </w:p>
    <w:p w14:paraId="1B17CE1F" w14:textId="77777777" w:rsidR="00DE5CEE" w:rsidRDefault="00DE5CEE" w:rsidP="00DE5CEE">
      <w:pPr>
        <w:pStyle w:val="BodyText"/>
        <w:spacing w:before="0"/>
        <w:ind w:left="0"/>
        <w:rPr>
          <w:sz w:val="16"/>
        </w:rPr>
      </w:pPr>
    </w:p>
    <w:p w14:paraId="7B4B394D" w14:textId="77777777" w:rsidR="00DE5CEE" w:rsidRDefault="00DE5CEE" w:rsidP="00DE5CEE">
      <w:pPr>
        <w:pStyle w:val="BodyText"/>
        <w:spacing w:before="3"/>
        <w:ind w:left="0"/>
        <w:rPr>
          <w:sz w:val="17"/>
        </w:rPr>
      </w:pPr>
    </w:p>
    <w:p w14:paraId="0FE2281A" w14:textId="77777777" w:rsidR="00DE5CEE" w:rsidRDefault="00DE5CEE" w:rsidP="00DE5CEE">
      <w:pPr>
        <w:pStyle w:val="Heading1"/>
        <w:spacing w:before="0"/>
        <w:ind w:left="2548" w:right="2088" w:firstLine="0"/>
        <w:jc w:val="center"/>
      </w:pPr>
      <w:r>
        <w:t>SUMMARY</w:t>
      </w:r>
    </w:p>
    <w:p w14:paraId="72291AED" w14:textId="573C3B0C" w:rsidR="00DE5CEE" w:rsidRDefault="00DE5CEE" w:rsidP="00DE5CEE">
      <w:pPr>
        <w:spacing w:before="156" w:line="235" w:lineRule="auto"/>
        <w:ind w:left="580" w:right="116"/>
        <w:jc w:val="both"/>
        <w:rPr>
          <w:rFonts w:ascii="Georgia" w:hAnsi="Georgia"/>
          <w:b/>
          <w:sz w:val="16"/>
        </w:rPr>
      </w:pPr>
      <w:r>
        <w:rPr>
          <w:w w:val="115"/>
          <w:sz w:val="16"/>
        </w:rPr>
        <w:t xml:space="preserve">The </w:t>
      </w:r>
      <w:r w:rsidR="00E31FF1">
        <w:rPr>
          <w:w w:val="115"/>
          <w:sz w:val="16"/>
        </w:rPr>
        <w:t xml:space="preserve">following </w:t>
      </w:r>
      <w:r>
        <w:rPr>
          <w:w w:val="115"/>
          <w:sz w:val="16"/>
        </w:rPr>
        <w:t>summary is not prepared by the sponsors of the measure and is not a p</w:t>
      </w:r>
      <w:r w:rsidR="00E31FF1">
        <w:rPr>
          <w:w w:val="115"/>
          <w:sz w:val="16"/>
        </w:rPr>
        <w:t xml:space="preserve">art of the body thereof subject </w:t>
      </w:r>
      <w:r>
        <w:rPr>
          <w:w w:val="115"/>
          <w:sz w:val="16"/>
        </w:rPr>
        <w:t>to consideration by the Legislati</w:t>
      </w:r>
      <w:r w:rsidR="00E31FF1">
        <w:rPr>
          <w:w w:val="115"/>
          <w:sz w:val="16"/>
        </w:rPr>
        <w:t xml:space="preserve">ve Assembly. It is an editor’s brief statement of the essential  features of </w:t>
      </w:r>
      <w:r>
        <w:rPr>
          <w:w w:val="115"/>
          <w:sz w:val="16"/>
        </w:rPr>
        <w:t xml:space="preserve">the </w:t>
      </w:r>
      <w:r>
        <w:rPr>
          <w:spacing w:val="-3"/>
          <w:w w:val="115"/>
          <w:sz w:val="16"/>
        </w:rPr>
        <w:t xml:space="preserve">measure </w:t>
      </w:r>
      <w:r>
        <w:rPr>
          <w:rFonts w:ascii="Georgia" w:hAnsi="Georgia"/>
          <w:b/>
          <w:w w:val="115"/>
          <w:sz w:val="16"/>
        </w:rPr>
        <w:t>as</w:t>
      </w:r>
      <w:r>
        <w:rPr>
          <w:rFonts w:ascii="Georgia" w:hAnsi="Georgia"/>
          <w:b/>
          <w:spacing w:val="-1"/>
          <w:w w:val="115"/>
          <w:sz w:val="16"/>
        </w:rPr>
        <w:t xml:space="preserve"> </w:t>
      </w:r>
      <w:r>
        <w:rPr>
          <w:rFonts w:ascii="Georgia" w:hAnsi="Georgia"/>
          <w:b/>
          <w:w w:val="115"/>
          <w:sz w:val="16"/>
        </w:rPr>
        <w:t>introduced.</w:t>
      </w:r>
    </w:p>
    <w:p w14:paraId="2DFAD9C1" w14:textId="77777777" w:rsidR="00DE5CEE" w:rsidRDefault="00DE5CEE" w:rsidP="00DE5CEE">
      <w:pPr>
        <w:pStyle w:val="BodyText"/>
        <w:spacing w:before="2"/>
        <w:ind w:left="0"/>
        <w:rPr>
          <w:rFonts w:ascii="Georgia"/>
          <w:b/>
          <w:sz w:val="14"/>
        </w:rPr>
      </w:pPr>
    </w:p>
    <w:p w14:paraId="0B808B12" w14:textId="1CCA72BF" w:rsidR="00DE5CEE" w:rsidRDefault="00B96E26" w:rsidP="00DE5CEE">
      <w:pPr>
        <w:pStyle w:val="BodyText"/>
        <w:spacing w:before="0" w:line="208" w:lineRule="auto"/>
        <w:ind w:left="580" w:right="117" w:firstLine="360"/>
        <w:jc w:val="both"/>
        <w:rPr>
          <w:w w:val="120"/>
        </w:rPr>
      </w:pPr>
      <w:r>
        <w:rPr>
          <w:w w:val="120"/>
        </w:rPr>
        <w:t>E</w:t>
      </w:r>
      <w:r w:rsidR="000253BF">
        <w:rPr>
          <w:w w:val="120"/>
        </w:rPr>
        <w:t>stablishes substance use disorder treatment medication coverage requirements</w:t>
      </w:r>
      <w:r w:rsidR="00DE5CEE">
        <w:rPr>
          <w:w w:val="120"/>
        </w:rPr>
        <w:t>.</w:t>
      </w:r>
    </w:p>
    <w:p w14:paraId="4961A01F" w14:textId="77777777" w:rsidR="00DC50FB" w:rsidRDefault="00DC50FB" w:rsidP="00DC50FB">
      <w:pPr>
        <w:pStyle w:val="BodyText"/>
        <w:spacing w:before="0" w:line="208" w:lineRule="auto"/>
        <w:ind w:right="117"/>
        <w:rPr>
          <w:w w:val="120"/>
        </w:rPr>
      </w:pPr>
    </w:p>
    <w:p w14:paraId="28B603F4" w14:textId="77777777" w:rsidR="00DC50FB" w:rsidRDefault="00DC50FB" w:rsidP="00DC50FB">
      <w:pPr>
        <w:pStyle w:val="Heading1"/>
        <w:tabs>
          <w:tab w:val="left" w:pos="3969"/>
          <w:tab w:val="left" w:pos="3971"/>
        </w:tabs>
        <w:spacing w:before="76"/>
        <w:ind w:hanging="580"/>
        <w:jc w:val="center"/>
      </w:pPr>
      <w:r>
        <w:t>A BILL FOR AN</w:t>
      </w:r>
      <w:r>
        <w:rPr>
          <w:spacing w:val="18"/>
        </w:rPr>
        <w:t xml:space="preserve"> </w:t>
      </w:r>
      <w:r>
        <w:t>ACT</w:t>
      </w:r>
    </w:p>
    <w:p w14:paraId="4148A000" w14:textId="7F2E5EE6" w:rsidR="00DC50FB" w:rsidRDefault="00DC50FB" w:rsidP="00DC50FB">
      <w:pPr>
        <w:pStyle w:val="BodyText"/>
        <w:spacing w:before="0" w:line="208" w:lineRule="auto"/>
        <w:ind w:right="117"/>
        <w:rPr>
          <w:w w:val="120"/>
        </w:rPr>
      </w:pPr>
      <w:r>
        <w:rPr>
          <w:w w:val="120"/>
        </w:rPr>
        <w:t>Relating to substance use disorder coverage; creating new provisions.</w:t>
      </w:r>
    </w:p>
    <w:p w14:paraId="36C874A0" w14:textId="77777777" w:rsidR="00DC50FB" w:rsidRDefault="00DC50FB" w:rsidP="00DC50FB">
      <w:pPr>
        <w:pStyle w:val="BodyText"/>
        <w:spacing w:before="0" w:line="208" w:lineRule="auto"/>
        <w:ind w:right="117"/>
        <w:rPr>
          <w:w w:val="120"/>
        </w:rPr>
      </w:pPr>
    </w:p>
    <w:p w14:paraId="753A3DBF" w14:textId="77777777" w:rsidR="00DC50FB" w:rsidRPr="0072607B" w:rsidRDefault="00DC50FB" w:rsidP="00DC50FB">
      <w:pPr>
        <w:pStyle w:val="Heading1"/>
        <w:tabs>
          <w:tab w:val="left" w:pos="579"/>
          <w:tab w:val="left" w:pos="580"/>
        </w:tabs>
        <w:spacing w:before="96"/>
        <w:ind w:hanging="580"/>
      </w:pPr>
      <w:r w:rsidRPr="0072607B">
        <w:t>Be</w:t>
      </w:r>
      <w:r w:rsidRPr="0072607B">
        <w:rPr>
          <w:spacing w:val="31"/>
        </w:rPr>
        <w:t xml:space="preserve"> </w:t>
      </w:r>
      <w:r w:rsidRPr="0072607B">
        <w:t>It</w:t>
      </w:r>
      <w:r w:rsidRPr="0072607B">
        <w:rPr>
          <w:spacing w:val="31"/>
        </w:rPr>
        <w:t xml:space="preserve"> </w:t>
      </w:r>
      <w:r w:rsidRPr="0072607B">
        <w:t>Enacted</w:t>
      </w:r>
      <w:r w:rsidRPr="0072607B">
        <w:rPr>
          <w:spacing w:val="31"/>
        </w:rPr>
        <w:t xml:space="preserve"> </w:t>
      </w:r>
      <w:r w:rsidRPr="0072607B">
        <w:t>by</w:t>
      </w:r>
      <w:r w:rsidRPr="0072607B">
        <w:rPr>
          <w:spacing w:val="31"/>
        </w:rPr>
        <w:t xml:space="preserve"> </w:t>
      </w:r>
      <w:r w:rsidRPr="0072607B">
        <w:t>the</w:t>
      </w:r>
      <w:r w:rsidRPr="0072607B">
        <w:rPr>
          <w:spacing w:val="31"/>
        </w:rPr>
        <w:t xml:space="preserve"> </w:t>
      </w:r>
      <w:r w:rsidRPr="0072607B">
        <w:t>People</w:t>
      </w:r>
      <w:r w:rsidRPr="0072607B">
        <w:rPr>
          <w:spacing w:val="31"/>
        </w:rPr>
        <w:t xml:space="preserve"> </w:t>
      </w:r>
      <w:r w:rsidRPr="0072607B">
        <w:t>of</w:t>
      </w:r>
      <w:r w:rsidRPr="0072607B">
        <w:rPr>
          <w:spacing w:val="31"/>
        </w:rPr>
        <w:t xml:space="preserve"> </w:t>
      </w:r>
      <w:r w:rsidRPr="0072607B">
        <w:t>the</w:t>
      </w:r>
      <w:r w:rsidRPr="0072607B">
        <w:rPr>
          <w:spacing w:val="31"/>
        </w:rPr>
        <w:t xml:space="preserve"> </w:t>
      </w:r>
      <w:r w:rsidRPr="0072607B">
        <w:t>State</w:t>
      </w:r>
      <w:r w:rsidRPr="0072607B">
        <w:rPr>
          <w:spacing w:val="31"/>
        </w:rPr>
        <w:t xml:space="preserve"> </w:t>
      </w:r>
      <w:r w:rsidRPr="0072607B">
        <w:t>of</w:t>
      </w:r>
      <w:r w:rsidRPr="0072607B">
        <w:rPr>
          <w:spacing w:val="31"/>
        </w:rPr>
        <w:t xml:space="preserve"> </w:t>
      </w:r>
      <w:r w:rsidRPr="0072607B">
        <w:t>Oregon:</w:t>
      </w:r>
    </w:p>
    <w:p w14:paraId="747A796E" w14:textId="571825FF" w:rsidR="00F844EF" w:rsidRDefault="00DC50FB" w:rsidP="004B2877">
      <w:pPr>
        <w:pStyle w:val="Heading1"/>
        <w:tabs>
          <w:tab w:val="left" w:pos="579"/>
          <w:tab w:val="left" w:pos="580"/>
        </w:tabs>
        <w:spacing w:before="96"/>
        <w:ind w:left="0" w:firstLine="0"/>
      </w:pPr>
      <w:r w:rsidRPr="0072607B">
        <w:tab/>
      </w:r>
      <w:r w:rsidRPr="0072607B">
        <w:rPr>
          <w:u w:val="single"/>
        </w:rPr>
        <w:t>Section 1.</w:t>
      </w:r>
      <w:r w:rsidRPr="0072607B">
        <w:t xml:space="preserve"> Section 2 of this Act </w:t>
      </w:r>
      <w:r w:rsidR="00D73551">
        <w:t>is</w:t>
      </w:r>
      <w:r w:rsidRPr="0072607B">
        <w:t xml:space="preserve"> added to and made part of the Insurance Code.</w:t>
      </w:r>
      <w:r w:rsidR="00F844EF">
        <w:t xml:space="preserve"> </w:t>
      </w:r>
    </w:p>
    <w:p w14:paraId="4108E56A" w14:textId="60F5FB21" w:rsidR="007D1B48" w:rsidRDefault="007D1B48" w:rsidP="00F844EF">
      <w:pPr>
        <w:pStyle w:val="Heading1"/>
        <w:tabs>
          <w:tab w:val="left" w:pos="579"/>
          <w:tab w:val="left" w:pos="580"/>
        </w:tabs>
        <w:spacing w:before="96"/>
        <w:ind w:left="-259"/>
      </w:pPr>
      <w:r>
        <w:tab/>
      </w:r>
      <w:r>
        <w:tab/>
      </w:r>
      <w:r w:rsidR="004B2877">
        <w:rPr>
          <w:u w:val="single"/>
        </w:rPr>
        <w:t>Section 2</w:t>
      </w:r>
      <w:r w:rsidRPr="00164A26">
        <w:rPr>
          <w:u w:val="single"/>
        </w:rPr>
        <w:t>.</w:t>
      </w:r>
      <w:r>
        <w:t xml:space="preserve"> (1) As used in this section:</w:t>
      </w:r>
    </w:p>
    <w:p w14:paraId="097729AD" w14:textId="77777777" w:rsidR="007D1B48" w:rsidRPr="0072607B" w:rsidRDefault="007D1B48" w:rsidP="007D1B48">
      <w:pPr>
        <w:pStyle w:val="Heading1"/>
        <w:tabs>
          <w:tab w:val="left" w:pos="579"/>
          <w:tab w:val="left" w:pos="580"/>
        </w:tabs>
        <w:spacing w:before="96"/>
        <w:ind w:left="0" w:firstLine="0"/>
      </w:pPr>
      <w:r>
        <w:tab/>
      </w:r>
      <w:r>
        <w:tab/>
      </w:r>
      <w:r w:rsidRPr="0072607B">
        <w:t xml:space="preserve">(a) “Carrier” has the meaning </w:t>
      </w:r>
      <w:r>
        <w:t>given that term in ORS 743B.005.</w:t>
      </w:r>
    </w:p>
    <w:p w14:paraId="3B867FEE" w14:textId="77777777" w:rsidR="007D1B48" w:rsidRDefault="007D1B48" w:rsidP="007D1B48">
      <w:pPr>
        <w:pStyle w:val="Heading1"/>
        <w:tabs>
          <w:tab w:val="left" w:pos="579"/>
          <w:tab w:val="left" w:pos="580"/>
        </w:tabs>
        <w:spacing w:before="96"/>
        <w:ind w:left="0" w:firstLine="0"/>
      </w:pPr>
      <w:r w:rsidRPr="0072607B">
        <w:tab/>
        <w:t xml:space="preserve">(b) “Health benefit plan” has the meaning </w:t>
      </w:r>
      <w:r>
        <w:t>given that term in ORS 743B.005.</w:t>
      </w:r>
    </w:p>
    <w:p w14:paraId="31E69C23" w14:textId="3640F091" w:rsidR="007D1B48" w:rsidRDefault="007D1B48" w:rsidP="007D1B48">
      <w:pPr>
        <w:pStyle w:val="Heading1"/>
        <w:tabs>
          <w:tab w:val="left" w:pos="579"/>
          <w:tab w:val="left" w:pos="580"/>
        </w:tabs>
        <w:spacing w:before="96"/>
        <w:ind w:left="0" w:firstLine="0"/>
      </w:pPr>
      <w:r>
        <w:tab/>
        <w:t xml:space="preserve">(2) </w:t>
      </w:r>
      <w:r w:rsidRPr="00D92D25">
        <w:t xml:space="preserve">All </w:t>
      </w:r>
      <w:r>
        <w:t>carriers</w:t>
      </w:r>
      <w:r w:rsidRPr="00D92D25">
        <w:t xml:space="preserve"> </w:t>
      </w:r>
      <w:r>
        <w:t xml:space="preserve">that </w:t>
      </w:r>
      <w:r w:rsidR="007716F3">
        <w:t>that issue, extend, or renew</w:t>
      </w:r>
      <w:r w:rsidR="007716F3" w:rsidRPr="00D92D25">
        <w:t xml:space="preserve"> </w:t>
      </w:r>
      <w:r>
        <w:t>individual or group health benefit plans that provide prescription drug benefits for the treatment of substance use disorders shall</w:t>
      </w:r>
      <w:r w:rsidR="00514154">
        <w:t xml:space="preserve"> </w:t>
      </w:r>
      <w:r w:rsidR="00514154" w:rsidRPr="00514154">
        <w:t>not impose any prior authorization requirements on any prescription medication approved by the federal Food and Drug Administration (FDA) for the treatment of substance use disorders.</w:t>
      </w:r>
    </w:p>
    <w:p w14:paraId="755CE04C" w14:textId="02D61F41" w:rsidR="00514154" w:rsidRDefault="00514154" w:rsidP="007D1B48">
      <w:pPr>
        <w:pStyle w:val="Heading1"/>
        <w:tabs>
          <w:tab w:val="left" w:pos="579"/>
          <w:tab w:val="left" w:pos="580"/>
        </w:tabs>
        <w:spacing w:before="96"/>
        <w:ind w:left="0" w:firstLine="0"/>
      </w:pPr>
      <w:r>
        <w:tab/>
        <w:t xml:space="preserve">(3) </w:t>
      </w:r>
      <w:r w:rsidRPr="00D92D25">
        <w:t xml:space="preserve">All </w:t>
      </w:r>
      <w:r>
        <w:t>carriers</w:t>
      </w:r>
      <w:r w:rsidRPr="00D92D25">
        <w:t xml:space="preserve"> </w:t>
      </w:r>
      <w:r>
        <w:t xml:space="preserve">that </w:t>
      </w:r>
      <w:r w:rsidR="007716F3">
        <w:t>that issue, extend, or renew</w:t>
      </w:r>
      <w:r w:rsidR="007716F3" w:rsidRPr="00D92D25">
        <w:t xml:space="preserve"> </w:t>
      </w:r>
      <w:r>
        <w:t xml:space="preserve">individual or group health benefit plans that provide prescription drug benefits for the treatment of substance use disorders shall </w:t>
      </w:r>
      <w:r w:rsidRPr="00514154">
        <w:t>not</w:t>
      </w:r>
      <w:r>
        <w:t xml:space="preserve"> </w:t>
      </w:r>
      <w:r w:rsidRPr="00514154">
        <w:t xml:space="preserve">impose any step therapy requirements before the </w:t>
      </w:r>
      <w:r>
        <w:t>carrier</w:t>
      </w:r>
      <w:r w:rsidRPr="00514154">
        <w:t xml:space="preserve"> will authorize coverage for a prescription medication approved by the FDA for the treatment of substance use disorders.</w:t>
      </w:r>
    </w:p>
    <w:p w14:paraId="15BDE364" w14:textId="7FAE4923" w:rsidR="00514154" w:rsidRDefault="00514154" w:rsidP="007D1B48">
      <w:pPr>
        <w:pStyle w:val="Heading1"/>
        <w:tabs>
          <w:tab w:val="left" w:pos="579"/>
          <w:tab w:val="left" w:pos="580"/>
        </w:tabs>
        <w:spacing w:before="96"/>
        <w:ind w:left="0" w:firstLine="0"/>
      </w:pPr>
      <w:r>
        <w:tab/>
        <w:t xml:space="preserve">(4) </w:t>
      </w:r>
      <w:r w:rsidRPr="00D92D25">
        <w:t xml:space="preserve">All </w:t>
      </w:r>
      <w:r>
        <w:t>carriers</w:t>
      </w:r>
      <w:r w:rsidRPr="00D92D25">
        <w:t xml:space="preserve"> </w:t>
      </w:r>
      <w:r>
        <w:t>that issue,</w:t>
      </w:r>
      <w:r w:rsidR="007716F3">
        <w:t xml:space="preserve"> extend,</w:t>
      </w:r>
      <w:r>
        <w:t xml:space="preserve"> or renew</w:t>
      </w:r>
      <w:r w:rsidRPr="00D92D25">
        <w:t xml:space="preserve"> </w:t>
      </w:r>
      <w:r>
        <w:t xml:space="preserve">individual or group health benefit plans that provide prescription drug benefits for the treatment of substance use disorders shall </w:t>
      </w:r>
      <w:r w:rsidRPr="00514154">
        <w:t xml:space="preserve">place all prescription medications approved by the FDA for the treatment of substance use disorders on the lowest tier of the drug formulary developed and maintained by the </w:t>
      </w:r>
      <w:r w:rsidR="009A7E8A">
        <w:t>carrier</w:t>
      </w:r>
      <w:r w:rsidRPr="00514154">
        <w:t>.</w:t>
      </w:r>
    </w:p>
    <w:p w14:paraId="2FBFF5B5" w14:textId="310ADD7B" w:rsidR="009A7E8A" w:rsidRDefault="009A7E8A" w:rsidP="007D1B48">
      <w:pPr>
        <w:pStyle w:val="Heading1"/>
        <w:tabs>
          <w:tab w:val="left" w:pos="579"/>
          <w:tab w:val="left" w:pos="580"/>
        </w:tabs>
        <w:spacing w:before="96"/>
        <w:ind w:left="0" w:firstLine="0"/>
      </w:pPr>
      <w:r>
        <w:tab/>
        <w:t xml:space="preserve">(5) </w:t>
      </w:r>
      <w:r w:rsidRPr="00D92D25">
        <w:t xml:space="preserve">All </w:t>
      </w:r>
      <w:r>
        <w:t>carriers</w:t>
      </w:r>
      <w:r w:rsidRPr="00D92D25">
        <w:t xml:space="preserve"> </w:t>
      </w:r>
      <w:r>
        <w:t xml:space="preserve">that </w:t>
      </w:r>
      <w:r w:rsidR="007716F3">
        <w:t>that issue, extend, or renew</w:t>
      </w:r>
      <w:r w:rsidR="007716F3" w:rsidRPr="00D92D25">
        <w:t xml:space="preserve"> </w:t>
      </w:r>
      <w:r>
        <w:t xml:space="preserve">individual or group health benefit plans that provide prescription drug benefits for the treatment of substance use disorders shall </w:t>
      </w:r>
      <w:r w:rsidRPr="009A7E8A">
        <w:t>not exclude coverage for any prescription medication approved by the FDA for the treatment of substance use disorders and any associated counseling or wraparound services on the grounds that such medications and services were court ordered.</w:t>
      </w:r>
    </w:p>
    <w:p w14:paraId="0D77CEDE" w14:textId="4E62C837" w:rsidR="007716F3" w:rsidRPr="0072607B" w:rsidRDefault="007716F3" w:rsidP="007716F3">
      <w:pPr>
        <w:pStyle w:val="Heading1"/>
        <w:tabs>
          <w:tab w:val="left" w:pos="579"/>
          <w:tab w:val="left" w:pos="580"/>
        </w:tabs>
        <w:spacing w:before="96"/>
        <w:ind w:left="-259" w:firstLine="0"/>
      </w:pPr>
      <w:r w:rsidRPr="00164A26">
        <w:tab/>
      </w:r>
      <w:r w:rsidR="004B2877">
        <w:rPr>
          <w:u w:val="single"/>
        </w:rPr>
        <w:t>Section 3</w:t>
      </w:r>
      <w:r w:rsidRPr="00164A26">
        <w:rPr>
          <w:u w:val="single"/>
        </w:rPr>
        <w:t>.</w:t>
      </w:r>
      <w:r>
        <w:t xml:space="preserve"> Section 2 </w:t>
      </w:r>
      <w:r w:rsidR="004B2877">
        <w:t>of this 2019 Act applies</w:t>
      </w:r>
      <w:bookmarkStart w:id="0" w:name="_GoBack"/>
      <w:bookmarkEnd w:id="0"/>
      <w:r>
        <w:t xml:space="preserve"> to carriers that issue, extend, or renew health benefit plans on or after the ef</w:t>
      </w:r>
      <w:r w:rsidR="00435A95">
        <w:t>fective date of this 2019</w:t>
      </w:r>
      <w:r>
        <w:t xml:space="preserve"> Act.</w:t>
      </w:r>
    </w:p>
    <w:p w14:paraId="089FEED6" w14:textId="7A9A3884" w:rsidR="007D1B48" w:rsidRDefault="007D1B48" w:rsidP="00F844EF">
      <w:pPr>
        <w:pStyle w:val="Heading1"/>
        <w:tabs>
          <w:tab w:val="left" w:pos="579"/>
          <w:tab w:val="left" w:pos="580"/>
        </w:tabs>
        <w:spacing w:before="96"/>
        <w:ind w:left="-259"/>
      </w:pPr>
    </w:p>
    <w:p w14:paraId="1579C20D" w14:textId="7B162810" w:rsidR="00F844EF" w:rsidRDefault="00F844EF" w:rsidP="00D92D25">
      <w:pPr>
        <w:pStyle w:val="Heading1"/>
        <w:tabs>
          <w:tab w:val="left" w:pos="579"/>
          <w:tab w:val="left" w:pos="580"/>
        </w:tabs>
        <w:spacing w:before="96"/>
        <w:ind w:left="-259"/>
      </w:pPr>
    </w:p>
    <w:p w14:paraId="7FE4D7B8" w14:textId="0934A61B" w:rsidR="00D92D25" w:rsidRDefault="00D92D25" w:rsidP="00D92D25">
      <w:pPr>
        <w:pStyle w:val="Heading1"/>
        <w:tabs>
          <w:tab w:val="left" w:pos="579"/>
          <w:tab w:val="left" w:pos="580"/>
        </w:tabs>
        <w:spacing w:before="96"/>
        <w:ind w:left="-259"/>
      </w:pPr>
    </w:p>
    <w:p w14:paraId="5FB98656" w14:textId="6B637891" w:rsidR="00D92D25" w:rsidRDefault="00D92D25" w:rsidP="00D92D25">
      <w:pPr>
        <w:pStyle w:val="Heading1"/>
        <w:tabs>
          <w:tab w:val="left" w:pos="579"/>
          <w:tab w:val="left" w:pos="580"/>
        </w:tabs>
        <w:spacing w:before="96"/>
        <w:ind w:left="-259"/>
      </w:pPr>
    </w:p>
    <w:p w14:paraId="3801B9A2" w14:textId="353B40F0" w:rsidR="00D92D25" w:rsidRPr="00D92D25" w:rsidRDefault="00D92D25" w:rsidP="00D92D25">
      <w:pPr>
        <w:pStyle w:val="Heading1"/>
        <w:tabs>
          <w:tab w:val="left" w:pos="579"/>
          <w:tab w:val="left" w:pos="580"/>
        </w:tabs>
        <w:spacing w:before="96"/>
        <w:ind w:left="-259" w:firstLine="0"/>
      </w:pPr>
    </w:p>
    <w:sectPr w:rsidR="00D92D25" w:rsidRPr="00D92D25" w:rsidSect="009269CD">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036B9" w14:textId="77777777" w:rsidR="009269CD" w:rsidRDefault="009269CD" w:rsidP="009269CD">
      <w:r>
        <w:separator/>
      </w:r>
    </w:p>
  </w:endnote>
  <w:endnote w:type="continuationSeparator" w:id="0">
    <w:p w14:paraId="58DAA9E2" w14:textId="77777777" w:rsidR="009269CD" w:rsidRDefault="009269CD" w:rsidP="0092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9C3EA" w14:textId="77777777" w:rsidR="009269CD" w:rsidRDefault="009269CD" w:rsidP="009269CD">
    <w:pPr>
      <w:spacing w:line="268" w:lineRule="auto"/>
      <w:ind w:left="579" w:right="448"/>
      <w:rPr>
        <w:sz w:val="14"/>
      </w:rPr>
    </w:pPr>
    <w:r>
      <w:rPr>
        <w:rFonts w:ascii="Georgia"/>
        <w:b/>
        <w:w w:val="115"/>
        <w:sz w:val="14"/>
      </w:rPr>
      <w:t xml:space="preserve">NOTE: </w:t>
    </w:r>
    <w:r>
      <w:rPr>
        <w:w w:val="115"/>
        <w:sz w:val="14"/>
      </w:rPr>
      <w:t xml:space="preserve">Matter in </w:t>
    </w:r>
    <w:r>
      <w:rPr>
        <w:rFonts w:ascii="Georgia"/>
        <w:b/>
        <w:w w:val="115"/>
        <w:sz w:val="14"/>
      </w:rPr>
      <w:t xml:space="preserve">boldfaced </w:t>
    </w:r>
    <w:r>
      <w:rPr>
        <w:w w:val="115"/>
        <w:sz w:val="14"/>
      </w:rPr>
      <w:t>type in an amended section is new; matter [</w:t>
    </w:r>
    <w:r>
      <w:rPr>
        <w:rFonts w:ascii="Georgia"/>
        <w:i/>
        <w:w w:val="115"/>
        <w:sz w:val="14"/>
      </w:rPr>
      <w:t>italic and bracketed</w:t>
    </w:r>
    <w:r>
      <w:rPr>
        <w:w w:val="115"/>
        <w:sz w:val="14"/>
      </w:rPr>
      <w:t xml:space="preserve">] is existing law to be omitted. New sections are in </w:t>
    </w:r>
    <w:r>
      <w:rPr>
        <w:rFonts w:ascii="Georgia"/>
        <w:b/>
        <w:w w:val="115"/>
        <w:sz w:val="14"/>
      </w:rPr>
      <w:t xml:space="preserve">boldfaced </w:t>
    </w:r>
    <w:r>
      <w:rPr>
        <w:w w:val="115"/>
        <w:sz w:val="14"/>
      </w:rPr>
      <w:t>type.</w:t>
    </w:r>
  </w:p>
  <w:p w14:paraId="1F6FDF2C" w14:textId="77777777" w:rsidR="009269CD" w:rsidRDefault="009269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65326" w14:textId="77777777" w:rsidR="009269CD" w:rsidRDefault="009269CD" w:rsidP="009269CD">
      <w:r>
        <w:separator/>
      </w:r>
    </w:p>
  </w:footnote>
  <w:footnote w:type="continuationSeparator" w:id="0">
    <w:p w14:paraId="0C37C083" w14:textId="77777777" w:rsidR="009269CD" w:rsidRDefault="009269CD" w:rsidP="009269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D2879"/>
    <w:multiLevelType w:val="hybridMultilevel"/>
    <w:tmpl w:val="A498D7CA"/>
    <w:lvl w:ilvl="0" w:tplc="DEB66622">
      <w:start w:val="1"/>
      <w:numFmt w:val="decimal"/>
      <w:lvlText w:val="%1"/>
      <w:lvlJc w:val="left"/>
      <w:pPr>
        <w:ind w:left="3970" w:hanging="3774"/>
        <w:jc w:val="left"/>
      </w:pPr>
      <w:rPr>
        <w:rFonts w:ascii="Times New Roman" w:eastAsia="Times New Roman" w:hAnsi="Times New Roman" w:cs="Times New Roman" w:hint="default"/>
        <w:w w:val="111"/>
        <w:sz w:val="16"/>
        <w:szCs w:val="16"/>
      </w:rPr>
    </w:lvl>
    <w:lvl w:ilvl="1" w:tplc="96A6F282">
      <w:numFmt w:val="bullet"/>
      <w:lvlText w:val="•"/>
      <w:lvlJc w:val="left"/>
      <w:pPr>
        <w:ind w:left="4540" w:hanging="3774"/>
      </w:pPr>
      <w:rPr>
        <w:rFonts w:hint="default"/>
      </w:rPr>
    </w:lvl>
    <w:lvl w:ilvl="2" w:tplc="EC669EEC">
      <w:numFmt w:val="bullet"/>
      <w:lvlText w:val="•"/>
      <w:lvlJc w:val="left"/>
      <w:pPr>
        <w:ind w:left="5100" w:hanging="3774"/>
      </w:pPr>
      <w:rPr>
        <w:rFonts w:hint="default"/>
      </w:rPr>
    </w:lvl>
    <w:lvl w:ilvl="3" w:tplc="43E63D2E">
      <w:numFmt w:val="bullet"/>
      <w:lvlText w:val="•"/>
      <w:lvlJc w:val="left"/>
      <w:pPr>
        <w:ind w:left="5660" w:hanging="3774"/>
      </w:pPr>
      <w:rPr>
        <w:rFonts w:hint="default"/>
      </w:rPr>
    </w:lvl>
    <w:lvl w:ilvl="4" w:tplc="9C782412">
      <w:numFmt w:val="bullet"/>
      <w:lvlText w:val="•"/>
      <w:lvlJc w:val="left"/>
      <w:pPr>
        <w:ind w:left="6220" w:hanging="3774"/>
      </w:pPr>
      <w:rPr>
        <w:rFonts w:hint="default"/>
      </w:rPr>
    </w:lvl>
    <w:lvl w:ilvl="5" w:tplc="1E005374">
      <w:numFmt w:val="bullet"/>
      <w:lvlText w:val="•"/>
      <w:lvlJc w:val="left"/>
      <w:pPr>
        <w:ind w:left="6780" w:hanging="3774"/>
      </w:pPr>
      <w:rPr>
        <w:rFonts w:hint="default"/>
      </w:rPr>
    </w:lvl>
    <w:lvl w:ilvl="6" w:tplc="14FC5AF8">
      <w:numFmt w:val="bullet"/>
      <w:lvlText w:val="•"/>
      <w:lvlJc w:val="left"/>
      <w:pPr>
        <w:ind w:left="7340" w:hanging="3774"/>
      </w:pPr>
      <w:rPr>
        <w:rFonts w:hint="default"/>
      </w:rPr>
    </w:lvl>
    <w:lvl w:ilvl="7" w:tplc="446A1550">
      <w:numFmt w:val="bullet"/>
      <w:lvlText w:val="•"/>
      <w:lvlJc w:val="left"/>
      <w:pPr>
        <w:ind w:left="7900" w:hanging="3774"/>
      </w:pPr>
      <w:rPr>
        <w:rFonts w:hint="default"/>
      </w:rPr>
    </w:lvl>
    <w:lvl w:ilvl="8" w:tplc="FCC6DE2C">
      <w:numFmt w:val="bullet"/>
      <w:lvlText w:val="•"/>
      <w:lvlJc w:val="left"/>
      <w:pPr>
        <w:ind w:left="8460" w:hanging="3774"/>
      </w:pPr>
      <w:rPr>
        <w:rFonts w:hint="default"/>
      </w:rPr>
    </w:lvl>
  </w:abstractNum>
  <w:abstractNum w:abstractNumId="1">
    <w:nsid w:val="69E00610"/>
    <w:multiLevelType w:val="hybridMultilevel"/>
    <w:tmpl w:val="6C22F412"/>
    <w:lvl w:ilvl="0" w:tplc="FFD2E460">
      <w:start w:val="4"/>
      <w:numFmt w:val="decimal"/>
      <w:lvlText w:val="%1"/>
      <w:lvlJc w:val="left"/>
      <w:pPr>
        <w:ind w:left="940" w:hanging="744"/>
        <w:jc w:val="right"/>
      </w:pPr>
      <w:rPr>
        <w:rFonts w:ascii="Times New Roman" w:eastAsia="Times New Roman" w:hAnsi="Times New Roman" w:cs="Times New Roman" w:hint="default"/>
        <w:w w:val="111"/>
        <w:sz w:val="16"/>
        <w:szCs w:val="16"/>
      </w:rPr>
    </w:lvl>
    <w:lvl w:ilvl="1" w:tplc="EFFACFBA">
      <w:numFmt w:val="bullet"/>
      <w:lvlText w:val="•"/>
      <w:lvlJc w:val="left"/>
      <w:pPr>
        <w:ind w:left="1804" w:hanging="744"/>
      </w:pPr>
      <w:rPr>
        <w:rFonts w:hint="default"/>
      </w:rPr>
    </w:lvl>
    <w:lvl w:ilvl="2" w:tplc="9B6617CE">
      <w:numFmt w:val="bullet"/>
      <w:lvlText w:val="•"/>
      <w:lvlJc w:val="left"/>
      <w:pPr>
        <w:ind w:left="2668" w:hanging="744"/>
      </w:pPr>
      <w:rPr>
        <w:rFonts w:hint="default"/>
      </w:rPr>
    </w:lvl>
    <w:lvl w:ilvl="3" w:tplc="7ACEA332">
      <w:numFmt w:val="bullet"/>
      <w:lvlText w:val="•"/>
      <w:lvlJc w:val="left"/>
      <w:pPr>
        <w:ind w:left="3532" w:hanging="744"/>
      </w:pPr>
      <w:rPr>
        <w:rFonts w:hint="default"/>
      </w:rPr>
    </w:lvl>
    <w:lvl w:ilvl="4" w:tplc="3024382E">
      <w:numFmt w:val="bullet"/>
      <w:lvlText w:val="•"/>
      <w:lvlJc w:val="left"/>
      <w:pPr>
        <w:ind w:left="4396" w:hanging="744"/>
      </w:pPr>
      <w:rPr>
        <w:rFonts w:hint="default"/>
      </w:rPr>
    </w:lvl>
    <w:lvl w:ilvl="5" w:tplc="975055CA">
      <w:numFmt w:val="bullet"/>
      <w:lvlText w:val="•"/>
      <w:lvlJc w:val="left"/>
      <w:pPr>
        <w:ind w:left="5260" w:hanging="744"/>
      </w:pPr>
      <w:rPr>
        <w:rFonts w:hint="default"/>
      </w:rPr>
    </w:lvl>
    <w:lvl w:ilvl="6" w:tplc="B4D02B5E">
      <w:numFmt w:val="bullet"/>
      <w:lvlText w:val="•"/>
      <w:lvlJc w:val="left"/>
      <w:pPr>
        <w:ind w:left="6124" w:hanging="744"/>
      </w:pPr>
      <w:rPr>
        <w:rFonts w:hint="default"/>
      </w:rPr>
    </w:lvl>
    <w:lvl w:ilvl="7" w:tplc="35D0B9F0">
      <w:numFmt w:val="bullet"/>
      <w:lvlText w:val="•"/>
      <w:lvlJc w:val="left"/>
      <w:pPr>
        <w:ind w:left="6988" w:hanging="744"/>
      </w:pPr>
      <w:rPr>
        <w:rFonts w:hint="default"/>
      </w:rPr>
    </w:lvl>
    <w:lvl w:ilvl="8" w:tplc="E3EEAA86">
      <w:numFmt w:val="bullet"/>
      <w:lvlText w:val="•"/>
      <w:lvlJc w:val="left"/>
      <w:pPr>
        <w:ind w:left="7852" w:hanging="74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EE"/>
    <w:rsid w:val="000253BF"/>
    <w:rsid w:val="00097CF6"/>
    <w:rsid w:val="000D1B11"/>
    <w:rsid w:val="00164A26"/>
    <w:rsid w:val="00202113"/>
    <w:rsid w:val="002748C3"/>
    <w:rsid w:val="003609CD"/>
    <w:rsid w:val="00435A95"/>
    <w:rsid w:val="00440EFE"/>
    <w:rsid w:val="004B2877"/>
    <w:rsid w:val="00514154"/>
    <w:rsid w:val="0072607B"/>
    <w:rsid w:val="007716F3"/>
    <w:rsid w:val="00781AD7"/>
    <w:rsid w:val="007D1B48"/>
    <w:rsid w:val="009269CD"/>
    <w:rsid w:val="009A7E8A"/>
    <w:rsid w:val="009B5C21"/>
    <w:rsid w:val="009F3659"/>
    <w:rsid w:val="00B94AB0"/>
    <w:rsid w:val="00B96E26"/>
    <w:rsid w:val="00C54962"/>
    <w:rsid w:val="00D73551"/>
    <w:rsid w:val="00D92D25"/>
    <w:rsid w:val="00DC50FB"/>
    <w:rsid w:val="00DE5CEE"/>
    <w:rsid w:val="00E31FF1"/>
    <w:rsid w:val="00F844EF"/>
    <w:rsid w:val="00FD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F8A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5CE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DE5CEE"/>
    <w:pPr>
      <w:spacing w:before="95"/>
      <w:ind w:left="580" w:hanging="840"/>
      <w:outlineLvl w:val="0"/>
    </w:pPr>
    <w:rPr>
      <w:rFonts w:ascii="Georgia" w:eastAsia="Georgia" w:hAnsi="Georgia" w:cs="Georg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CEE"/>
    <w:rPr>
      <w:rFonts w:ascii="Georgia" w:eastAsia="Georgia" w:hAnsi="Georgia" w:cs="Georgia"/>
      <w:b/>
      <w:bCs/>
      <w:sz w:val="18"/>
      <w:szCs w:val="18"/>
    </w:rPr>
  </w:style>
  <w:style w:type="paragraph" w:styleId="BodyText">
    <w:name w:val="Body Text"/>
    <w:basedOn w:val="Normal"/>
    <w:link w:val="BodyTextChar"/>
    <w:uiPriority w:val="1"/>
    <w:qFormat/>
    <w:rsid w:val="00DE5CEE"/>
    <w:pPr>
      <w:spacing w:before="93"/>
      <w:ind w:left="100"/>
    </w:pPr>
    <w:rPr>
      <w:sz w:val="18"/>
      <w:szCs w:val="18"/>
    </w:rPr>
  </w:style>
  <w:style w:type="character" w:customStyle="1" w:styleId="BodyTextChar">
    <w:name w:val="Body Text Char"/>
    <w:basedOn w:val="DefaultParagraphFont"/>
    <w:link w:val="BodyText"/>
    <w:uiPriority w:val="1"/>
    <w:rsid w:val="00DE5CE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69CD"/>
    <w:pPr>
      <w:tabs>
        <w:tab w:val="center" w:pos="4320"/>
        <w:tab w:val="right" w:pos="8640"/>
      </w:tabs>
    </w:pPr>
  </w:style>
  <w:style w:type="character" w:customStyle="1" w:styleId="HeaderChar">
    <w:name w:val="Header Char"/>
    <w:basedOn w:val="DefaultParagraphFont"/>
    <w:link w:val="Header"/>
    <w:uiPriority w:val="99"/>
    <w:rsid w:val="009269C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269CD"/>
    <w:pPr>
      <w:tabs>
        <w:tab w:val="center" w:pos="4320"/>
        <w:tab w:val="right" w:pos="8640"/>
      </w:tabs>
    </w:pPr>
  </w:style>
  <w:style w:type="character" w:customStyle="1" w:styleId="FooterChar">
    <w:name w:val="Footer Char"/>
    <w:basedOn w:val="DefaultParagraphFont"/>
    <w:link w:val="Footer"/>
    <w:uiPriority w:val="99"/>
    <w:rsid w:val="009269CD"/>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5CEE"/>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DE5CEE"/>
    <w:pPr>
      <w:spacing w:before="95"/>
      <w:ind w:left="580" w:hanging="840"/>
      <w:outlineLvl w:val="0"/>
    </w:pPr>
    <w:rPr>
      <w:rFonts w:ascii="Georgia" w:eastAsia="Georgia" w:hAnsi="Georgia" w:cs="Georg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5CEE"/>
    <w:rPr>
      <w:rFonts w:ascii="Georgia" w:eastAsia="Georgia" w:hAnsi="Georgia" w:cs="Georgia"/>
      <w:b/>
      <w:bCs/>
      <w:sz w:val="18"/>
      <w:szCs w:val="18"/>
    </w:rPr>
  </w:style>
  <w:style w:type="paragraph" w:styleId="BodyText">
    <w:name w:val="Body Text"/>
    <w:basedOn w:val="Normal"/>
    <w:link w:val="BodyTextChar"/>
    <w:uiPriority w:val="1"/>
    <w:qFormat/>
    <w:rsid w:val="00DE5CEE"/>
    <w:pPr>
      <w:spacing w:before="93"/>
      <w:ind w:left="100"/>
    </w:pPr>
    <w:rPr>
      <w:sz w:val="18"/>
      <w:szCs w:val="18"/>
    </w:rPr>
  </w:style>
  <w:style w:type="character" w:customStyle="1" w:styleId="BodyTextChar">
    <w:name w:val="Body Text Char"/>
    <w:basedOn w:val="DefaultParagraphFont"/>
    <w:link w:val="BodyText"/>
    <w:uiPriority w:val="1"/>
    <w:rsid w:val="00DE5CE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9269CD"/>
    <w:pPr>
      <w:tabs>
        <w:tab w:val="center" w:pos="4320"/>
        <w:tab w:val="right" w:pos="8640"/>
      </w:tabs>
    </w:pPr>
  </w:style>
  <w:style w:type="character" w:customStyle="1" w:styleId="HeaderChar">
    <w:name w:val="Header Char"/>
    <w:basedOn w:val="DefaultParagraphFont"/>
    <w:link w:val="Header"/>
    <w:uiPriority w:val="99"/>
    <w:rsid w:val="009269C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269CD"/>
    <w:pPr>
      <w:tabs>
        <w:tab w:val="center" w:pos="4320"/>
        <w:tab w:val="right" w:pos="8640"/>
      </w:tabs>
    </w:pPr>
  </w:style>
  <w:style w:type="character" w:customStyle="1" w:styleId="FooterChar">
    <w:name w:val="Footer Char"/>
    <w:basedOn w:val="DefaultParagraphFont"/>
    <w:link w:val="Footer"/>
    <w:uiPriority w:val="99"/>
    <w:rsid w:val="009269C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16133">
      <w:bodyDiv w:val="1"/>
      <w:marLeft w:val="0"/>
      <w:marRight w:val="0"/>
      <w:marTop w:val="0"/>
      <w:marBottom w:val="0"/>
      <w:divBdr>
        <w:top w:val="none" w:sz="0" w:space="0" w:color="auto"/>
        <w:left w:val="none" w:sz="0" w:space="0" w:color="auto"/>
        <w:bottom w:val="none" w:sz="0" w:space="0" w:color="auto"/>
        <w:right w:val="none" w:sz="0" w:space="0" w:color="auto"/>
      </w:divBdr>
    </w:div>
    <w:div w:id="1892380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2165</Characters>
  <Application>Microsoft Macintosh Word</Application>
  <DocSecurity>0</DocSecurity>
  <Lines>18</Lines>
  <Paragraphs>5</Paragraphs>
  <ScaleCrop>false</ScaleCrop>
  <Company>Scattergood Foundation</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2018-08-27T21:35:00Z</dcterms:created>
  <dcterms:modified xsi:type="dcterms:W3CDTF">2018-08-27T21:36:00Z</dcterms:modified>
</cp:coreProperties>
</file>