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5AEB13" w14:textId="77777777" w:rsidR="00315E1B" w:rsidRDefault="00315E1B" w:rsidP="00315E1B">
      <w:pPr>
        <w:spacing w:before="50"/>
        <w:ind w:left="105" w:right="4320"/>
        <w:jc w:val="center"/>
        <w:rPr>
          <w:rFonts w:ascii="Times New Roman" w:hAnsi="Times New Roman" w:cs="Times New Roman"/>
          <w:b/>
          <w:sz w:val="48"/>
        </w:rPr>
      </w:pPr>
      <w:r w:rsidRPr="00315E1B">
        <w:rPr>
          <w:rFonts w:ascii="Times New Roman" w:hAnsi="Times New Roman" w:cs="Times New Roman"/>
          <w:b/>
          <w:sz w:val="48"/>
        </w:rPr>
        <w:t>State of South Dakota</w:t>
      </w:r>
    </w:p>
    <w:p w14:paraId="7B253A7B" w14:textId="618CEE8E" w:rsidR="00315E1B" w:rsidRDefault="00315E1B" w:rsidP="00315E1B">
      <w:pPr>
        <w:spacing w:before="50"/>
        <w:ind w:left="105" w:right="4320"/>
        <w:jc w:val="center"/>
        <w:rPr>
          <w:rFonts w:ascii="Times New Roman" w:hAnsi="Times New Roman" w:cs="Times New Roman"/>
          <w:b/>
        </w:rPr>
      </w:pPr>
      <w:r>
        <w:rPr>
          <w:rFonts w:ascii="Times New Roman" w:hAnsi="Times New Roman" w:cs="Times New Roman"/>
          <w:b/>
        </w:rPr>
        <w:t>NINETY-FOURTH SESSION</w:t>
      </w:r>
    </w:p>
    <w:p w14:paraId="1150BDC5" w14:textId="76A89C11" w:rsidR="00315E1B" w:rsidRPr="00315E1B" w:rsidRDefault="00315E1B" w:rsidP="00315E1B">
      <w:pPr>
        <w:spacing w:before="50"/>
        <w:ind w:left="105" w:right="4320"/>
        <w:jc w:val="center"/>
        <w:rPr>
          <w:rFonts w:ascii="Times New Roman" w:hAnsi="Times New Roman" w:cs="Times New Roman"/>
          <w:b/>
        </w:rPr>
      </w:pPr>
      <w:r>
        <w:rPr>
          <w:rFonts w:ascii="Times New Roman" w:hAnsi="Times New Roman" w:cs="Times New Roman"/>
          <w:b/>
        </w:rPr>
        <w:t>LEGISLATIVE ASSEMBLY, 2018</w:t>
      </w:r>
    </w:p>
    <w:p w14:paraId="6F39FE16" w14:textId="77777777" w:rsidR="00B173DD" w:rsidRDefault="00B173DD" w:rsidP="00B173DD">
      <w:pPr>
        <w:rPr>
          <w:rFonts w:ascii="Times" w:eastAsia="Times New Roman" w:hAnsi="Times" w:cs="Times New Roman"/>
          <w:sz w:val="22"/>
          <w:szCs w:val="22"/>
        </w:rPr>
      </w:pPr>
    </w:p>
    <w:p w14:paraId="68632181" w14:textId="3E0936A4" w:rsidR="00CB2633" w:rsidRPr="00CB2633" w:rsidRDefault="00CB2633" w:rsidP="00B173DD">
      <w:pPr>
        <w:rPr>
          <w:rFonts w:ascii="Times New Roman" w:eastAsia="Times New Roman" w:hAnsi="Times New Roman" w:cs="Times New Roman"/>
        </w:rPr>
      </w:pPr>
      <w:r w:rsidRPr="00CB2633">
        <w:rPr>
          <w:rFonts w:ascii="Times New Roman" w:eastAsia="Times New Roman" w:hAnsi="Times New Roman" w:cs="Times New Roman"/>
        </w:rPr>
        <w:t>XXXZXXXX</w:t>
      </w:r>
    </w:p>
    <w:p w14:paraId="1ED57FEA" w14:textId="2BF6BE39" w:rsidR="00B173DD" w:rsidRPr="009C7112" w:rsidRDefault="009C7112" w:rsidP="00B173DD">
      <w:pPr>
        <w:rPr>
          <w:rFonts w:ascii="Times" w:eastAsia="Times New Roman" w:hAnsi="Times" w:cs="Times New Roman"/>
          <w:b/>
          <w:sz w:val="28"/>
          <w:szCs w:val="28"/>
        </w:rPr>
      </w:pPr>
      <w:r>
        <w:rPr>
          <w:rFonts w:ascii="Times" w:eastAsia="Times New Roman" w:hAnsi="Times" w:cs="Times New Roman"/>
          <w:sz w:val="22"/>
          <w:szCs w:val="22"/>
        </w:rPr>
        <w:tab/>
      </w:r>
      <w:r>
        <w:rPr>
          <w:rFonts w:ascii="Times" w:eastAsia="Times New Roman" w:hAnsi="Times" w:cs="Times New Roman"/>
          <w:sz w:val="22"/>
          <w:szCs w:val="22"/>
        </w:rPr>
        <w:tab/>
      </w:r>
      <w:r>
        <w:rPr>
          <w:rFonts w:ascii="Times" w:eastAsia="Times New Roman" w:hAnsi="Times" w:cs="Times New Roman"/>
          <w:sz w:val="22"/>
          <w:szCs w:val="22"/>
        </w:rPr>
        <w:tab/>
      </w:r>
      <w:r>
        <w:rPr>
          <w:rFonts w:ascii="Times" w:eastAsia="Times New Roman" w:hAnsi="Times" w:cs="Times New Roman"/>
          <w:sz w:val="22"/>
          <w:szCs w:val="22"/>
        </w:rPr>
        <w:tab/>
      </w:r>
      <w:r>
        <w:rPr>
          <w:rFonts w:ascii="Times" w:eastAsia="Times New Roman" w:hAnsi="Times" w:cs="Times New Roman"/>
          <w:sz w:val="22"/>
          <w:szCs w:val="22"/>
        </w:rPr>
        <w:tab/>
      </w:r>
      <w:r>
        <w:rPr>
          <w:rFonts w:ascii="Times" w:eastAsia="Times New Roman" w:hAnsi="Times" w:cs="Times New Roman"/>
          <w:sz w:val="22"/>
          <w:szCs w:val="22"/>
        </w:rPr>
        <w:tab/>
      </w:r>
      <w:r w:rsidRPr="009C7112">
        <w:rPr>
          <w:rFonts w:ascii="Times" w:eastAsia="Times New Roman" w:hAnsi="Times" w:cs="Times New Roman"/>
          <w:b/>
          <w:sz w:val="28"/>
          <w:szCs w:val="28"/>
        </w:rPr>
        <w:t xml:space="preserve">HOUSE BILL NO. </w:t>
      </w:r>
      <w:r w:rsidRPr="009C7112">
        <w:rPr>
          <w:rFonts w:ascii="Times" w:eastAsia="Times New Roman" w:hAnsi="Times" w:cs="Times New Roman"/>
          <w:b/>
          <w:sz w:val="48"/>
          <w:szCs w:val="48"/>
        </w:rPr>
        <w:t>XXXX</w:t>
      </w:r>
    </w:p>
    <w:p w14:paraId="7F98F976" w14:textId="435898AB" w:rsidR="00B173DD" w:rsidRDefault="00B173DD" w:rsidP="00315E1B">
      <w:pPr>
        <w:ind w:firstLine="432"/>
        <w:rPr>
          <w:rFonts w:ascii="Times" w:eastAsia="Times New Roman" w:hAnsi="Times" w:cs="Times New Roman"/>
          <w:sz w:val="22"/>
          <w:szCs w:val="22"/>
        </w:rPr>
      </w:pPr>
      <w:r w:rsidRPr="00B173DD">
        <w:rPr>
          <w:rFonts w:ascii="Times" w:eastAsia="Times New Roman" w:hAnsi="Times" w:cs="Times New Roman"/>
          <w:sz w:val="22"/>
          <w:szCs w:val="22"/>
        </w:rPr>
        <w:t xml:space="preserve">Introduced by: </w:t>
      </w:r>
      <w:r>
        <w:rPr>
          <w:rFonts w:ascii="Times" w:eastAsia="Times New Roman" w:hAnsi="Times" w:cs="Times New Roman"/>
          <w:sz w:val="22"/>
          <w:szCs w:val="22"/>
        </w:rPr>
        <w:t>Representatives ______</w:t>
      </w:r>
      <w:r w:rsidR="00315E1B">
        <w:rPr>
          <w:rFonts w:ascii="Times" w:eastAsia="Times New Roman" w:hAnsi="Times" w:cs="Times New Roman"/>
          <w:sz w:val="22"/>
          <w:szCs w:val="22"/>
        </w:rPr>
        <w:t>, _______, ________, ________</w:t>
      </w:r>
    </w:p>
    <w:p w14:paraId="2AA732AF" w14:textId="77777777" w:rsidR="00B173DD" w:rsidRDefault="00B173DD" w:rsidP="00B173DD">
      <w:pPr>
        <w:rPr>
          <w:rFonts w:ascii="Times" w:eastAsia="Times New Roman" w:hAnsi="Times" w:cs="Times New Roman"/>
          <w:sz w:val="22"/>
          <w:szCs w:val="22"/>
        </w:rPr>
      </w:pPr>
    </w:p>
    <w:p w14:paraId="6B501F24" w14:textId="53ACFC99" w:rsidR="00B173DD" w:rsidRPr="009C7112" w:rsidRDefault="00B173DD" w:rsidP="00D24768">
      <w:pPr>
        <w:ind w:left="432" w:hanging="432"/>
        <w:rPr>
          <w:rFonts w:ascii="Times New Roman" w:eastAsia="Times New Roman" w:hAnsi="Times New Roman" w:cs="Times New Roman"/>
        </w:rPr>
      </w:pPr>
      <w:r w:rsidRPr="009C7112">
        <w:rPr>
          <w:rFonts w:ascii="Times New Roman" w:eastAsia="Times New Roman" w:hAnsi="Times New Roman" w:cs="Times New Roman"/>
        </w:rPr>
        <w:t xml:space="preserve">FOR AN ACT ENTITLED, An Act to </w:t>
      </w:r>
      <w:r w:rsidR="00D24768" w:rsidRPr="009C7112">
        <w:rPr>
          <w:rFonts w:ascii="Times New Roman" w:eastAsia="Times New Roman" w:hAnsi="Times New Roman" w:cs="Times New Roman"/>
        </w:rPr>
        <w:t>specify Director of the Division of Insurance parity implementation requirements.</w:t>
      </w:r>
    </w:p>
    <w:p w14:paraId="7BC7916D" w14:textId="77777777" w:rsidR="00B173DD" w:rsidRPr="009C7112" w:rsidRDefault="00B173DD" w:rsidP="00B173DD">
      <w:pPr>
        <w:rPr>
          <w:rFonts w:ascii="Times New Roman" w:eastAsia="Times New Roman" w:hAnsi="Times New Roman" w:cs="Times New Roman"/>
        </w:rPr>
      </w:pPr>
      <w:r w:rsidRPr="009C7112">
        <w:rPr>
          <w:rFonts w:ascii="Times New Roman" w:eastAsia="Times New Roman" w:hAnsi="Times New Roman" w:cs="Times New Roman"/>
        </w:rPr>
        <w:t>BE IT ENACTED BY THE LEGISLATURE OF THE STATE OF SOUTH DAKOTA:</w:t>
      </w:r>
    </w:p>
    <w:p w14:paraId="00E09C8C" w14:textId="429CE746" w:rsidR="00A7205D" w:rsidRPr="009C7112" w:rsidRDefault="00A7205D" w:rsidP="00B173DD">
      <w:pPr>
        <w:rPr>
          <w:rFonts w:ascii="Times New Roman" w:eastAsia="Times New Roman" w:hAnsi="Times New Roman" w:cs="Times New Roman"/>
        </w:rPr>
      </w:pPr>
      <w:r w:rsidRPr="009C7112">
        <w:rPr>
          <w:rFonts w:ascii="Times New Roman" w:eastAsia="Times New Roman" w:hAnsi="Times New Roman" w:cs="Times New Roman"/>
        </w:rPr>
        <w:tab/>
        <w:t>Section 1. Terms used in this Act mean:</w:t>
      </w:r>
    </w:p>
    <w:p w14:paraId="5EE292DE" w14:textId="281A2A68" w:rsidR="00A7205D" w:rsidRPr="009C7112" w:rsidRDefault="00A7205D" w:rsidP="00A7205D">
      <w:pPr>
        <w:pStyle w:val="ListParagraph"/>
        <w:numPr>
          <w:ilvl w:val="0"/>
          <w:numId w:val="3"/>
        </w:numPr>
        <w:rPr>
          <w:rFonts w:ascii="Times New Roman" w:eastAsia="Times New Roman" w:hAnsi="Times New Roman" w:cs="Times New Roman"/>
        </w:rPr>
      </w:pPr>
      <w:r w:rsidRPr="009C7112">
        <w:rPr>
          <w:rFonts w:ascii="Times New Roman" w:eastAsia="Times New Roman" w:hAnsi="Times New Roman" w:cs="Times New Roman"/>
        </w:rPr>
        <w:t>“Director,” the director of the Division of Insurance;</w:t>
      </w:r>
    </w:p>
    <w:p w14:paraId="5717AEE2" w14:textId="0E80914B" w:rsidR="00A7205D" w:rsidRPr="009C7112" w:rsidRDefault="00A7205D" w:rsidP="00A7205D">
      <w:pPr>
        <w:pStyle w:val="ListParagraph"/>
        <w:numPr>
          <w:ilvl w:val="0"/>
          <w:numId w:val="3"/>
        </w:numPr>
        <w:rPr>
          <w:rFonts w:ascii="Times New Roman" w:eastAsia="Times New Roman" w:hAnsi="Times New Roman" w:cs="Times New Roman"/>
        </w:rPr>
      </w:pPr>
      <w:r w:rsidRPr="009C7112">
        <w:rPr>
          <w:rFonts w:ascii="Times New Roman" w:eastAsia="Times New Roman" w:hAnsi="Times New Roman" w:cs="Times New Roman"/>
        </w:rPr>
        <w:t>“Health Carrier,” an entity subject to the insurance laws and regulations of this state, or subject to the jurisdiction of the director, that contracts or offers to contract, or enters into an agreement to provide, deliver, arrange for, pay for, or reimburse any of the costs of health care services, including a sickness and accident insurance company, a health maintenance organization, a nonprofit hospital and health service corporation, or any other entity providing a plan of health insurance, health benefits, or health services;</w:t>
      </w:r>
    </w:p>
    <w:p w14:paraId="75529DCB" w14:textId="5B9C42B7" w:rsidR="00A7205D" w:rsidRPr="009C7112" w:rsidRDefault="00A7205D" w:rsidP="00A7205D">
      <w:pPr>
        <w:pStyle w:val="ListParagraph"/>
        <w:numPr>
          <w:ilvl w:val="0"/>
          <w:numId w:val="3"/>
        </w:numPr>
        <w:rPr>
          <w:rFonts w:ascii="Times New Roman" w:eastAsia="Times New Roman" w:hAnsi="Times New Roman" w:cs="Times New Roman"/>
        </w:rPr>
      </w:pPr>
      <w:r w:rsidRPr="009C7112">
        <w:rPr>
          <w:rFonts w:ascii="Times New Roman" w:eastAsia="Times New Roman" w:hAnsi="Times New Roman" w:cs="Times New Roman"/>
        </w:rPr>
        <w:t>“Mental health and substance use disorder benefits,” benefits for the treatment of any condition or disorder that involves a mental health condition or substance use disorder that falls under any of the diagnostic categories listed in the mental disorders section of the current edition of the International Classification of Disease or that is listed in the mental disorders section of the most recent version of the Diagnostic and Statistical Manual of Mental Disorders;</w:t>
      </w:r>
    </w:p>
    <w:p w14:paraId="14B84D23" w14:textId="3FEDEAD7" w:rsidR="00A7205D" w:rsidRPr="009C7112" w:rsidRDefault="00A7205D" w:rsidP="00355F89">
      <w:pPr>
        <w:pStyle w:val="ListParagraph"/>
        <w:numPr>
          <w:ilvl w:val="0"/>
          <w:numId w:val="3"/>
        </w:numPr>
        <w:rPr>
          <w:rFonts w:ascii="Times New Roman" w:eastAsia="Times New Roman" w:hAnsi="Times New Roman" w:cs="Times New Roman"/>
        </w:rPr>
      </w:pPr>
      <w:r w:rsidRPr="009C7112">
        <w:rPr>
          <w:rFonts w:ascii="Times New Roman" w:eastAsia="Times New Roman" w:hAnsi="Times New Roman" w:cs="Times New Roman"/>
        </w:rPr>
        <w:t>“Nonqu</w:t>
      </w:r>
      <w:r w:rsidR="00355F89" w:rsidRPr="009C7112">
        <w:rPr>
          <w:rFonts w:ascii="Times New Roman" w:eastAsia="Times New Roman" w:hAnsi="Times New Roman" w:cs="Times New Roman"/>
        </w:rPr>
        <w:t>antitative treatment limitations,” are limitations that are not expressed numerically, but otherwise limit the scope or duration of benefits for treatment.</w:t>
      </w:r>
    </w:p>
    <w:p w14:paraId="6D5BAB60" w14:textId="3F019871" w:rsidR="0018220A" w:rsidRPr="009C7112" w:rsidRDefault="005C6D59" w:rsidP="0018220A">
      <w:pPr>
        <w:ind w:firstLine="360"/>
        <w:rPr>
          <w:rFonts w:ascii="Times New Roman" w:eastAsia="Times New Roman" w:hAnsi="Times New Roman" w:cs="Times New Roman"/>
        </w:rPr>
      </w:pPr>
      <w:r>
        <w:rPr>
          <w:rFonts w:ascii="Times New Roman" w:eastAsia="Times New Roman" w:hAnsi="Times New Roman" w:cs="Times New Roman"/>
        </w:rPr>
        <w:t>Section 2</w:t>
      </w:r>
      <w:r w:rsidR="00FC73C8" w:rsidRPr="009C7112">
        <w:rPr>
          <w:rFonts w:ascii="Times New Roman" w:eastAsia="Times New Roman" w:hAnsi="Times New Roman" w:cs="Times New Roman"/>
        </w:rPr>
        <w:t>. That Chapter 58-2</w:t>
      </w:r>
      <w:r w:rsidR="00D42CC5" w:rsidRPr="009C7112">
        <w:rPr>
          <w:rFonts w:ascii="Times New Roman" w:eastAsia="Times New Roman" w:hAnsi="Times New Roman" w:cs="Times New Roman"/>
        </w:rPr>
        <w:t xml:space="preserve"> be amended by adding a NEW SECTION to read:</w:t>
      </w:r>
    </w:p>
    <w:p w14:paraId="7777B658" w14:textId="55A90597" w:rsidR="0018220A" w:rsidRPr="009C7112" w:rsidRDefault="0018220A" w:rsidP="0018220A">
      <w:pPr>
        <w:ind w:firstLine="360"/>
        <w:rPr>
          <w:rFonts w:ascii="Times New Roman" w:eastAsia="Times New Roman" w:hAnsi="Times New Roman" w:cs="Times New Roman"/>
        </w:rPr>
      </w:pPr>
      <w:r w:rsidRPr="009C7112">
        <w:rPr>
          <w:rFonts w:ascii="Times New Roman" w:eastAsia="Times New Roman" w:hAnsi="Times New Roman" w:cs="Times New Roman"/>
        </w:rPr>
        <w:t>The director shall implement and enforce applicable provisions of the Paul Wellstone and Pete Domenici Mental Health Parity and Addiction Equity Act of 2008, and any amendments to, and any federal guidance or regulations relevant to, that act, including 45 CFR 146.136, 45 CFR 147.136, 45 CFR 147.160, and 45 CFR 156.115(a)(3), which includes:</w:t>
      </w:r>
    </w:p>
    <w:p w14:paraId="07303E9E" w14:textId="1952BE3B" w:rsidR="0018220A" w:rsidRPr="009C7112" w:rsidRDefault="0018220A" w:rsidP="0018220A">
      <w:pPr>
        <w:pStyle w:val="ListParagraph"/>
        <w:numPr>
          <w:ilvl w:val="0"/>
          <w:numId w:val="4"/>
        </w:numPr>
        <w:rPr>
          <w:rFonts w:ascii="Times New Roman" w:eastAsia="Times New Roman" w:hAnsi="Times New Roman" w:cs="Times New Roman"/>
        </w:rPr>
      </w:pPr>
      <w:r w:rsidRPr="009C7112">
        <w:rPr>
          <w:rFonts w:ascii="Times New Roman" w:eastAsia="Times New Roman" w:hAnsi="Times New Roman" w:cs="Times New Roman"/>
        </w:rPr>
        <w:t xml:space="preserve">Proactively ensuring compliance by </w:t>
      </w:r>
      <w:r w:rsidR="00D25C81" w:rsidRPr="009C7112">
        <w:rPr>
          <w:rFonts w:ascii="Times New Roman" w:eastAsia="Times New Roman" w:hAnsi="Times New Roman" w:cs="Times New Roman"/>
        </w:rPr>
        <w:t>any health carrier that issues any individual or group policy, contract, or certificate that provides mental health or substance use disorder benefits;</w:t>
      </w:r>
    </w:p>
    <w:p w14:paraId="60DEEA05" w14:textId="40A81D38" w:rsidR="0018220A" w:rsidRPr="009C7112" w:rsidRDefault="0018220A" w:rsidP="0018220A">
      <w:pPr>
        <w:pStyle w:val="ListParagraph"/>
        <w:numPr>
          <w:ilvl w:val="0"/>
          <w:numId w:val="4"/>
        </w:numPr>
        <w:rPr>
          <w:rFonts w:ascii="Times New Roman" w:eastAsia="Times New Roman" w:hAnsi="Times New Roman" w:cs="Times New Roman"/>
        </w:rPr>
      </w:pPr>
      <w:r w:rsidRPr="009C7112">
        <w:rPr>
          <w:rFonts w:ascii="Times New Roman" w:eastAsia="Times New Roman" w:hAnsi="Times New Roman" w:cs="Times New Roman"/>
        </w:rPr>
        <w:t>Evaluating all consumer or provider complaints regarding mental health and substance use disorder coverage</w:t>
      </w:r>
      <w:r w:rsidR="00D25C81" w:rsidRPr="009C7112">
        <w:rPr>
          <w:rFonts w:ascii="Times New Roman" w:eastAsia="Times New Roman" w:hAnsi="Times New Roman" w:cs="Times New Roman"/>
        </w:rPr>
        <w:t xml:space="preserve"> for possible parity violations;</w:t>
      </w:r>
    </w:p>
    <w:p w14:paraId="62C4AB9D" w14:textId="1F4A1206" w:rsidR="0018220A" w:rsidRPr="009C7112" w:rsidRDefault="0018220A" w:rsidP="0018220A">
      <w:pPr>
        <w:pStyle w:val="ListParagraph"/>
        <w:numPr>
          <w:ilvl w:val="0"/>
          <w:numId w:val="4"/>
        </w:numPr>
        <w:rPr>
          <w:rFonts w:ascii="Times New Roman" w:eastAsia="Times New Roman" w:hAnsi="Times New Roman" w:cs="Times New Roman"/>
        </w:rPr>
      </w:pPr>
      <w:r w:rsidRPr="009C7112">
        <w:rPr>
          <w:rFonts w:ascii="Times New Roman" w:eastAsia="Times New Roman" w:hAnsi="Times New Roman" w:cs="Times New Roman"/>
        </w:rPr>
        <w:t xml:space="preserve">Performing parity compliance market conduct examinations of </w:t>
      </w:r>
      <w:r w:rsidR="00D25C81" w:rsidRPr="009C7112">
        <w:rPr>
          <w:rFonts w:ascii="Times New Roman" w:eastAsia="Times New Roman" w:hAnsi="Times New Roman" w:cs="Times New Roman"/>
        </w:rPr>
        <w:t>health carriers</w:t>
      </w:r>
      <w:r w:rsidRPr="009C7112">
        <w:rPr>
          <w:rFonts w:ascii="Times New Roman" w:eastAsia="Times New Roman" w:hAnsi="Times New Roman" w:cs="Times New Roman"/>
        </w:rPr>
        <w:t xml:space="preserve"> </w:t>
      </w:r>
      <w:r w:rsidR="00D25C81" w:rsidRPr="009C7112">
        <w:rPr>
          <w:rFonts w:ascii="Times New Roman" w:eastAsia="Times New Roman" w:hAnsi="Times New Roman" w:cs="Times New Roman"/>
        </w:rPr>
        <w:t>that issue any individual or group policy, contract, or certificate that provides mental health or substance use disorder benefits</w:t>
      </w:r>
      <w:r w:rsidRPr="009C7112">
        <w:rPr>
          <w:rFonts w:ascii="Times New Roman" w:eastAsia="Times New Roman" w:hAnsi="Times New Roman" w:cs="Times New Roman"/>
        </w:rPr>
        <w:t xml:space="preserve">, particularly market conduct </w:t>
      </w:r>
      <w:r w:rsidRPr="009C7112">
        <w:rPr>
          <w:rFonts w:ascii="Times New Roman" w:eastAsia="Times New Roman" w:hAnsi="Times New Roman" w:cs="Times New Roman"/>
        </w:rPr>
        <w:lastRenderedPageBreak/>
        <w:t>examinations that focus on nonquantitative treatment limitations such as prior authorization, concurrent review, retrospective review, step-therapy, network admission standards, reimbursement rates, and geographic restrictions, among other nonqua</w:t>
      </w:r>
      <w:r w:rsidR="00D25C81" w:rsidRPr="009C7112">
        <w:rPr>
          <w:rFonts w:ascii="Times New Roman" w:eastAsia="Times New Roman" w:hAnsi="Times New Roman" w:cs="Times New Roman"/>
        </w:rPr>
        <w:t>ntitative treatment limitations;</w:t>
      </w:r>
    </w:p>
    <w:p w14:paraId="2DF89228" w14:textId="38B9C7CD" w:rsidR="0018220A" w:rsidRPr="009C7112" w:rsidRDefault="0018220A" w:rsidP="0018220A">
      <w:pPr>
        <w:pStyle w:val="ListParagraph"/>
        <w:numPr>
          <w:ilvl w:val="0"/>
          <w:numId w:val="4"/>
        </w:numPr>
        <w:rPr>
          <w:rFonts w:ascii="Times New Roman" w:eastAsia="Times New Roman" w:hAnsi="Times New Roman" w:cs="Times New Roman"/>
        </w:rPr>
      </w:pPr>
      <w:r w:rsidRPr="009C7112">
        <w:rPr>
          <w:rFonts w:ascii="Times New Roman" w:eastAsia="Times New Roman" w:hAnsi="Times New Roman" w:cs="Times New Roman"/>
        </w:rPr>
        <w:t xml:space="preserve">Requesting that </w:t>
      </w:r>
      <w:r w:rsidR="00D25C81" w:rsidRPr="009C7112">
        <w:rPr>
          <w:rFonts w:ascii="Times New Roman" w:eastAsia="Times New Roman" w:hAnsi="Times New Roman" w:cs="Times New Roman"/>
        </w:rPr>
        <w:t>health carriers</w:t>
      </w:r>
      <w:r w:rsidRPr="009C7112">
        <w:rPr>
          <w:rFonts w:ascii="Times New Roman" w:eastAsia="Times New Roman" w:hAnsi="Times New Roman" w:cs="Times New Roman"/>
        </w:rPr>
        <w:t xml:space="preserve"> submit comparative analyses during the form review process demonstrating how they design and apply nonquantitative treatment limitations, both as written and in operation, for mental health and substance use disorder benefits as compared to how they design and apply nonquantitative treatment limitations, as written and in operation, fo</w:t>
      </w:r>
      <w:r w:rsidR="00D25C81" w:rsidRPr="009C7112">
        <w:rPr>
          <w:rFonts w:ascii="Times New Roman" w:eastAsia="Times New Roman" w:hAnsi="Times New Roman" w:cs="Times New Roman"/>
        </w:rPr>
        <w:t>r medical and surgical benefits;</w:t>
      </w:r>
    </w:p>
    <w:p w14:paraId="340BE67E" w14:textId="3154B839" w:rsidR="0018220A" w:rsidRPr="009C7112" w:rsidRDefault="0018220A" w:rsidP="0018220A">
      <w:pPr>
        <w:pStyle w:val="ListParagraph"/>
        <w:numPr>
          <w:ilvl w:val="0"/>
          <w:numId w:val="4"/>
        </w:numPr>
        <w:rPr>
          <w:rFonts w:ascii="Times New Roman" w:eastAsia="Times New Roman" w:hAnsi="Times New Roman" w:cs="Times New Roman"/>
        </w:rPr>
      </w:pPr>
      <w:r w:rsidRPr="009C7112">
        <w:rPr>
          <w:rFonts w:ascii="Times New Roman" w:eastAsia="Times New Roman" w:hAnsi="Times New Roman" w:cs="Times New Roman"/>
        </w:rPr>
        <w:t xml:space="preserve">The </w:t>
      </w:r>
      <w:r w:rsidR="00D25C81" w:rsidRPr="009C7112">
        <w:rPr>
          <w:rFonts w:ascii="Times New Roman" w:eastAsia="Times New Roman" w:hAnsi="Times New Roman" w:cs="Times New Roman"/>
        </w:rPr>
        <w:t>director</w:t>
      </w:r>
      <w:r w:rsidRPr="009C7112">
        <w:rPr>
          <w:rFonts w:ascii="Times New Roman" w:eastAsia="Times New Roman" w:hAnsi="Times New Roman" w:cs="Times New Roman"/>
        </w:rPr>
        <w:t xml:space="preserve"> </w:t>
      </w:r>
      <w:r w:rsidR="00D25C81" w:rsidRPr="009C7112">
        <w:rPr>
          <w:rFonts w:ascii="Times New Roman" w:eastAsia="Times New Roman" w:hAnsi="Times New Roman" w:cs="Times New Roman"/>
        </w:rPr>
        <w:t>may</w:t>
      </w:r>
      <w:r w:rsidRPr="009C7112">
        <w:rPr>
          <w:rFonts w:ascii="Times New Roman" w:eastAsia="Times New Roman" w:hAnsi="Times New Roman" w:cs="Times New Roman"/>
        </w:rPr>
        <w:t xml:space="preserve"> </w:t>
      </w:r>
      <w:r w:rsidR="009A4091" w:rsidRPr="009C7112">
        <w:rPr>
          <w:rFonts w:ascii="Times New Roman" w:eastAsia="Times New Roman" w:hAnsi="Times New Roman" w:cs="Times New Roman"/>
        </w:rPr>
        <w:t>promulgate rules pursuant to</w:t>
      </w:r>
      <w:r w:rsidRPr="009C7112">
        <w:rPr>
          <w:rFonts w:ascii="Times New Roman" w:eastAsia="Times New Roman" w:hAnsi="Times New Roman" w:cs="Times New Roman"/>
        </w:rPr>
        <w:t xml:space="preserve"> </w:t>
      </w:r>
      <w:r w:rsidR="009A4091" w:rsidRPr="009C7112">
        <w:rPr>
          <w:rFonts w:ascii="Times New Roman" w:eastAsia="Times New Roman" w:hAnsi="Times New Roman" w:cs="Times New Roman"/>
        </w:rPr>
        <w:t>Chapter 1-26</w:t>
      </w:r>
      <w:r w:rsidRPr="009C7112">
        <w:rPr>
          <w:rFonts w:ascii="Times New Roman" w:eastAsia="Times New Roman" w:hAnsi="Times New Roman" w:cs="Times New Roman"/>
        </w:rPr>
        <w:t xml:space="preserve"> as may be necessary to effectuate any provisions of the Paul Wellstone and Pete Domenici Mental Health Parity and Addiction Equity Act of 2008 that relate to the business of insurance.</w:t>
      </w:r>
    </w:p>
    <w:p w14:paraId="34D1497A" w14:textId="6D6E24E7" w:rsidR="00FC73C8" w:rsidRPr="009C7112" w:rsidRDefault="005C6D59" w:rsidP="00FC73C8">
      <w:pPr>
        <w:ind w:firstLine="360"/>
        <w:rPr>
          <w:rFonts w:ascii="Times New Roman" w:eastAsia="Times New Roman" w:hAnsi="Times New Roman" w:cs="Times New Roman"/>
        </w:rPr>
      </w:pPr>
      <w:r>
        <w:rPr>
          <w:rFonts w:ascii="Times New Roman" w:eastAsia="Times New Roman" w:hAnsi="Times New Roman" w:cs="Times New Roman"/>
        </w:rPr>
        <w:t>Section 3</w:t>
      </w:r>
      <w:r w:rsidR="007C7F35" w:rsidRPr="009C7112">
        <w:rPr>
          <w:rFonts w:ascii="Times New Roman" w:eastAsia="Times New Roman" w:hAnsi="Times New Roman" w:cs="Times New Roman"/>
        </w:rPr>
        <w:t>.</w:t>
      </w:r>
      <w:r w:rsidR="00FC73C8" w:rsidRPr="009C7112">
        <w:rPr>
          <w:rFonts w:ascii="Times New Roman" w:eastAsia="Times New Roman" w:hAnsi="Times New Roman" w:cs="Times New Roman"/>
        </w:rPr>
        <w:t xml:space="preserve"> That Chapter 58-2 be amended by adding a NEW SECTION to read:</w:t>
      </w:r>
    </w:p>
    <w:p w14:paraId="7364885A" w14:textId="03543270" w:rsidR="00FC73C8" w:rsidRPr="009C7112" w:rsidRDefault="00FC73C8" w:rsidP="00FC73C8">
      <w:pPr>
        <w:ind w:firstLine="360"/>
        <w:rPr>
          <w:rFonts w:ascii="Times New Roman" w:eastAsia="Times New Roman" w:hAnsi="Times New Roman" w:cs="Times New Roman"/>
        </w:rPr>
      </w:pPr>
      <w:r w:rsidRPr="009C7112">
        <w:rPr>
          <w:rFonts w:ascii="Times New Roman" w:eastAsia="Times New Roman" w:hAnsi="Times New Roman" w:cs="Times New Roman"/>
        </w:rPr>
        <w:t>Not later than April 30, 2020, the director shall issue a report and educational presentation to the State Legislature, which shall:</w:t>
      </w:r>
    </w:p>
    <w:p w14:paraId="71024A2E" w14:textId="5948A182" w:rsidR="00FC73C8" w:rsidRPr="009C7112" w:rsidRDefault="00FC73C8" w:rsidP="00FC73C8">
      <w:pPr>
        <w:pStyle w:val="ListParagraph"/>
        <w:numPr>
          <w:ilvl w:val="0"/>
          <w:numId w:val="5"/>
        </w:numPr>
        <w:rPr>
          <w:rFonts w:ascii="Times New Roman" w:eastAsia="Times New Roman" w:hAnsi="Times New Roman" w:cs="Times New Roman"/>
        </w:rPr>
      </w:pPr>
      <w:r w:rsidRPr="009C7112">
        <w:rPr>
          <w:rFonts w:ascii="Times New Roman" w:eastAsia="Times New Roman" w:hAnsi="Times New Roman" w:cs="Times New Roman"/>
        </w:rPr>
        <w:t>Cover the methodology the director is using to check for compliance with the federal Paul Wellstone and Pete Domenici Mental Health Parity and Addiction Equity Act of 2008 (MHPAEA), and any federal regulations or guidance relating to the compliance and oversight of MHPAEA;</w:t>
      </w:r>
    </w:p>
    <w:p w14:paraId="7FE4C902" w14:textId="5B3052A0" w:rsidR="00FC73C8" w:rsidRPr="009C7112" w:rsidRDefault="00FC73C8" w:rsidP="00FC73C8">
      <w:pPr>
        <w:pStyle w:val="ListParagraph"/>
        <w:numPr>
          <w:ilvl w:val="0"/>
          <w:numId w:val="5"/>
        </w:numPr>
        <w:rPr>
          <w:rFonts w:ascii="Times New Roman" w:eastAsia="Times New Roman" w:hAnsi="Times New Roman" w:cs="Times New Roman"/>
        </w:rPr>
      </w:pPr>
      <w:r w:rsidRPr="009C7112">
        <w:rPr>
          <w:rFonts w:ascii="Times New Roman" w:eastAsia="Times New Roman" w:hAnsi="Times New Roman" w:cs="Times New Roman"/>
        </w:rPr>
        <w:t>Cover the methodology the director is using to check for compliance with 58-17-98,</w:t>
      </w:r>
      <w:r w:rsidR="001877DB" w:rsidRPr="009C7112">
        <w:rPr>
          <w:rFonts w:ascii="Times New Roman" w:eastAsia="Times New Roman" w:hAnsi="Times New Roman" w:cs="Times New Roman"/>
        </w:rPr>
        <w:t xml:space="preserve"> 58-17-30.5, 58-17-30.6, 58-17-30.7,</w:t>
      </w:r>
      <w:r w:rsidRPr="009C7112">
        <w:rPr>
          <w:rFonts w:ascii="Times New Roman" w:eastAsia="Times New Roman" w:hAnsi="Times New Roman" w:cs="Times New Roman"/>
        </w:rPr>
        <w:t xml:space="preserve"> 58-18-80, </w:t>
      </w:r>
      <w:r w:rsidR="001877DB" w:rsidRPr="009C7112">
        <w:rPr>
          <w:rFonts w:ascii="Times New Roman" w:eastAsia="Times New Roman" w:hAnsi="Times New Roman" w:cs="Times New Roman"/>
        </w:rPr>
        <w:t xml:space="preserve">58-18-7.1, 58-18-7.2, 58-18-7.3, </w:t>
      </w:r>
      <w:r w:rsidRPr="009C7112">
        <w:rPr>
          <w:rFonts w:ascii="Times New Roman" w:eastAsia="Times New Roman" w:hAnsi="Times New Roman" w:cs="Times New Roman"/>
        </w:rPr>
        <w:t>58-18B-53, 58-38-40,</w:t>
      </w:r>
      <w:r w:rsidR="001877DB" w:rsidRPr="009C7112">
        <w:rPr>
          <w:rFonts w:ascii="Times New Roman" w:eastAsia="Times New Roman" w:hAnsi="Times New Roman" w:cs="Times New Roman"/>
        </w:rPr>
        <w:t xml:space="preserve"> 58-38-11.1, 58-38-11.2, 58-38-11.3, </w:t>
      </w:r>
      <w:r w:rsidRPr="009C7112">
        <w:rPr>
          <w:rFonts w:ascii="Times New Roman" w:eastAsia="Times New Roman" w:hAnsi="Times New Roman" w:cs="Times New Roman"/>
        </w:rPr>
        <w:t xml:space="preserve">58-40-37, </w:t>
      </w:r>
      <w:r w:rsidR="001877DB" w:rsidRPr="009C7112">
        <w:rPr>
          <w:rFonts w:ascii="Times New Roman" w:eastAsia="Times New Roman" w:hAnsi="Times New Roman" w:cs="Times New Roman"/>
        </w:rPr>
        <w:t xml:space="preserve">58-40-10.1, 58-40-10.2, 58-40-10.3, 58-41-115, </w:t>
      </w:r>
      <w:r w:rsidR="00BE4D8D">
        <w:rPr>
          <w:rFonts w:ascii="Times New Roman" w:eastAsia="Times New Roman" w:hAnsi="Times New Roman" w:cs="Times New Roman"/>
        </w:rPr>
        <w:t xml:space="preserve">and </w:t>
      </w:r>
      <w:bookmarkStart w:id="0" w:name="_GoBack"/>
      <w:bookmarkEnd w:id="0"/>
      <w:r w:rsidR="001877DB" w:rsidRPr="009C7112">
        <w:rPr>
          <w:rFonts w:ascii="Times New Roman" w:eastAsia="Times New Roman" w:hAnsi="Times New Roman" w:cs="Times New Roman"/>
        </w:rPr>
        <w:t>58-41-35.1;</w:t>
      </w:r>
    </w:p>
    <w:p w14:paraId="07004D23" w14:textId="77777777" w:rsidR="00FC73C8" w:rsidRPr="009C7112" w:rsidRDefault="00FC73C8" w:rsidP="00FC73C8">
      <w:pPr>
        <w:pStyle w:val="ListParagraph"/>
        <w:numPr>
          <w:ilvl w:val="0"/>
          <w:numId w:val="5"/>
        </w:numPr>
        <w:rPr>
          <w:rFonts w:ascii="Times New Roman" w:eastAsia="Times New Roman" w:hAnsi="Times New Roman" w:cs="Times New Roman"/>
        </w:rPr>
      </w:pPr>
      <w:r w:rsidRPr="009C7112">
        <w:rPr>
          <w:rFonts w:ascii="Times New Roman" w:eastAsia="Times New Roman" w:hAnsi="Times New Roman" w:cs="Times New Roman"/>
        </w:rPr>
        <w:t xml:space="preserve">Identify market conduct examinations conducted or completed during the preceding 12-month period regarding compliance with parity in mental health and substance use disorder benefits under state and federal laws and summarize the results of such market conduct examinations. </w:t>
      </w:r>
    </w:p>
    <w:p w14:paraId="319BF17C" w14:textId="57971C95" w:rsidR="00FC73C8" w:rsidRPr="009C7112" w:rsidRDefault="00FC73C8" w:rsidP="00FC73C8">
      <w:pPr>
        <w:pStyle w:val="ListParagraph"/>
        <w:numPr>
          <w:ilvl w:val="0"/>
          <w:numId w:val="5"/>
        </w:numPr>
        <w:rPr>
          <w:rFonts w:ascii="Times New Roman" w:eastAsia="Times New Roman" w:hAnsi="Times New Roman" w:cs="Times New Roman"/>
        </w:rPr>
      </w:pPr>
      <w:r w:rsidRPr="009C7112">
        <w:rPr>
          <w:rFonts w:ascii="Times New Roman" w:eastAsia="Times New Roman" w:hAnsi="Times New Roman" w:cs="Times New Roman"/>
        </w:rPr>
        <w:t xml:space="preserve">Detail any educational or corrective actions the </w:t>
      </w:r>
      <w:r w:rsidR="00622DB7">
        <w:rPr>
          <w:rFonts w:ascii="Times New Roman" w:eastAsia="Times New Roman" w:hAnsi="Times New Roman" w:cs="Times New Roman"/>
        </w:rPr>
        <w:t>director</w:t>
      </w:r>
      <w:r w:rsidRPr="009C7112">
        <w:rPr>
          <w:rFonts w:ascii="Times New Roman" w:eastAsia="Times New Roman" w:hAnsi="Times New Roman" w:cs="Times New Roman"/>
        </w:rPr>
        <w:t xml:space="preserve"> has taken to ensure </w:t>
      </w:r>
      <w:r w:rsidR="0075690A">
        <w:rPr>
          <w:rFonts w:ascii="Times New Roman" w:eastAsia="Times New Roman" w:hAnsi="Times New Roman" w:cs="Times New Roman"/>
        </w:rPr>
        <w:t>health carrier</w:t>
      </w:r>
      <w:r w:rsidRPr="009C7112">
        <w:rPr>
          <w:rFonts w:ascii="Times New Roman" w:eastAsia="Times New Roman" w:hAnsi="Times New Roman" w:cs="Times New Roman"/>
        </w:rPr>
        <w:t xml:space="preserve"> compliance with MHPAEA and </w:t>
      </w:r>
      <w:r w:rsidR="00723624" w:rsidRPr="009C7112">
        <w:rPr>
          <w:rFonts w:ascii="Times New Roman" w:eastAsia="Times New Roman" w:hAnsi="Times New Roman" w:cs="Times New Roman"/>
        </w:rPr>
        <w:t xml:space="preserve">58-17-98, 58-17-30.5, 58-17-30.6, 58-17-30.7, 58-18-80, 58-18-7.1, 58-18-7.2, 58-18-7.3, 58-18B-53, 58-38-40, 58-38-11.1, 58-38-11.2, 58-38-11.3, 58-40-37, 58-40-10.1, 58-40-10.2, 58-40-10.3, 58-41-115, </w:t>
      </w:r>
      <w:r w:rsidR="00BE4D8D">
        <w:rPr>
          <w:rFonts w:ascii="Times New Roman" w:eastAsia="Times New Roman" w:hAnsi="Times New Roman" w:cs="Times New Roman"/>
        </w:rPr>
        <w:t xml:space="preserve">and </w:t>
      </w:r>
      <w:r w:rsidR="00723624" w:rsidRPr="009C7112">
        <w:rPr>
          <w:rFonts w:ascii="Times New Roman" w:eastAsia="Times New Roman" w:hAnsi="Times New Roman" w:cs="Times New Roman"/>
        </w:rPr>
        <w:t>58-41-35.1;</w:t>
      </w:r>
    </w:p>
    <w:p w14:paraId="468BFD9C" w14:textId="33F5FBF8" w:rsidR="00FC73C8" w:rsidRPr="009C7112" w:rsidRDefault="00FC73C8" w:rsidP="00FC73C8">
      <w:pPr>
        <w:pStyle w:val="ListParagraph"/>
        <w:numPr>
          <w:ilvl w:val="0"/>
          <w:numId w:val="5"/>
        </w:numPr>
        <w:rPr>
          <w:rFonts w:ascii="Times New Roman" w:eastAsia="Times New Roman" w:hAnsi="Times New Roman" w:cs="Times New Roman"/>
        </w:rPr>
      </w:pPr>
      <w:r w:rsidRPr="009C7112">
        <w:rPr>
          <w:rFonts w:ascii="Times New Roman" w:eastAsia="Times New Roman" w:hAnsi="Times New Roman" w:cs="Times New Roman"/>
        </w:rPr>
        <w:t xml:space="preserve">The report must be written in non-technical, readily understandable language and shall be made available to the public by, among such other means as the </w:t>
      </w:r>
      <w:r w:rsidR="00723624" w:rsidRPr="009C7112">
        <w:rPr>
          <w:rFonts w:ascii="Times New Roman" w:eastAsia="Times New Roman" w:hAnsi="Times New Roman" w:cs="Times New Roman"/>
        </w:rPr>
        <w:t>director</w:t>
      </w:r>
      <w:r w:rsidRPr="009C7112">
        <w:rPr>
          <w:rFonts w:ascii="Times New Roman" w:eastAsia="Times New Roman" w:hAnsi="Times New Roman" w:cs="Times New Roman"/>
        </w:rPr>
        <w:t xml:space="preserve"> finds appropriate, posting the report on the</w:t>
      </w:r>
      <w:r w:rsidR="00723624" w:rsidRPr="009C7112">
        <w:rPr>
          <w:rFonts w:ascii="Times New Roman" w:eastAsia="Times New Roman" w:hAnsi="Times New Roman" w:cs="Times New Roman"/>
        </w:rPr>
        <w:t xml:space="preserve"> Internet website of the Division of Insurance</w:t>
      </w:r>
      <w:r w:rsidRPr="009C7112">
        <w:rPr>
          <w:rFonts w:ascii="Times New Roman" w:eastAsia="Times New Roman" w:hAnsi="Times New Roman" w:cs="Times New Roman"/>
        </w:rPr>
        <w:t>.</w:t>
      </w:r>
    </w:p>
    <w:p w14:paraId="572AF5D2" w14:textId="77777777" w:rsidR="00202113" w:rsidRPr="009C7112" w:rsidRDefault="00202113">
      <w:pPr>
        <w:rPr>
          <w:rFonts w:ascii="Times New Roman" w:hAnsi="Times New Roman" w:cs="Times New Roman"/>
        </w:rPr>
      </w:pPr>
    </w:p>
    <w:sectPr w:rsidR="00202113" w:rsidRPr="009C7112" w:rsidSect="008D7007">
      <w:footerReference w:type="first" r:id="rId8"/>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ADEFFDA" w14:textId="77777777" w:rsidR="00BB0FE1" w:rsidRDefault="00BB0FE1" w:rsidP="008D7007">
      <w:r>
        <w:separator/>
      </w:r>
    </w:p>
  </w:endnote>
  <w:endnote w:type="continuationSeparator" w:id="0">
    <w:p w14:paraId="36912C25" w14:textId="77777777" w:rsidR="00BB0FE1" w:rsidRDefault="00BB0FE1" w:rsidP="008D70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E28B77" w14:textId="5931B1B3" w:rsidR="00BB0FE1" w:rsidRDefault="00BB0FE1">
    <w:pPr>
      <w:pStyle w:val="Footer"/>
      <w:rPr>
        <w:rFonts w:ascii="Times New Roman" w:hAnsi="Times New Roman" w:cs="Times New Roman"/>
        <w:sz w:val="16"/>
        <w:szCs w:val="16"/>
      </w:rPr>
    </w:pPr>
    <w:r>
      <w:rPr>
        <w:rFonts w:ascii="Times New Roman" w:hAnsi="Times New Roman" w:cs="Times New Roman"/>
        <w:sz w:val="16"/>
        <w:szCs w:val="16"/>
      </w:rPr>
      <w:t>100 copies were printed on recycled paper by the South Dakota</w:t>
    </w:r>
    <w:r>
      <w:rPr>
        <w:rFonts w:ascii="Times New Roman" w:hAnsi="Times New Roman" w:cs="Times New Roman"/>
        <w:sz w:val="16"/>
        <w:szCs w:val="16"/>
      </w:rPr>
      <w:tab/>
    </w:r>
    <w:r>
      <w:rPr>
        <w:rFonts w:ascii="Times New Roman" w:hAnsi="Times New Roman" w:cs="Times New Roman"/>
        <w:sz w:val="16"/>
        <w:szCs w:val="16"/>
      </w:rPr>
      <w:tab/>
    </w:r>
    <w:r w:rsidRPr="00BB0FE1">
      <w:rPr>
        <w:rFonts w:ascii="Times New Roman" w:hAnsi="Times New Roman" w:cs="Times New Roman"/>
        <w:sz w:val="16"/>
      </w:rPr>
      <w:t xml:space="preserve">Insertions into existing statutes are indicated by </w:t>
    </w:r>
    <w:r w:rsidRPr="00BB0FE1">
      <w:rPr>
        <w:rFonts w:ascii="Times New Roman" w:hAnsi="Times New Roman" w:cs="Times New Roman"/>
        <w:sz w:val="16"/>
        <w:u w:val="single"/>
      </w:rPr>
      <w:t>underscores</w:t>
    </w:r>
    <w:r w:rsidR="00A86E5F">
      <w:rPr>
        <w:rFonts w:ascii="Times New Roman" w:hAnsi="Times New Roman" w:cs="Times New Roman"/>
        <w:sz w:val="16"/>
        <w:u w:val="single"/>
      </w:rPr>
      <w:t>.</w:t>
    </w:r>
    <w:r>
      <w:rPr>
        <w:rFonts w:ascii="Times New Roman" w:hAnsi="Times New Roman" w:cs="Times New Roman"/>
        <w:sz w:val="16"/>
        <w:szCs w:val="16"/>
      </w:rPr>
      <w:tab/>
    </w:r>
  </w:p>
  <w:p w14:paraId="752F91BA" w14:textId="627AFFB6" w:rsidR="00BB0FE1" w:rsidRPr="008D7007" w:rsidRDefault="00BB0FE1">
    <w:pPr>
      <w:pStyle w:val="Footer"/>
      <w:rPr>
        <w:rFonts w:ascii="Times New Roman" w:hAnsi="Times New Roman" w:cs="Times New Roman"/>
        <w:sz w:val="16"/>
        <w:szCs w:val="16"/>
      </w:rPr>
    </w:pPr>
    <w:r>
      <w:rPr>
        <w:rFonts w:ascii="Times New Roman" w:hAnsi="Times New Roman" w:cs="Times New Roman"/>
        <w:sz w:val="16"/>
        <w:szCs w:val="16"/>
      </w:rPr>
      <w:t>Legislative Research Council at a cost of $x.xx per page</w:t>
    </w:r>
    <w:r w:rsidR="00A86E5F">
      <w:rPr>
        <w:rFonts w:ascii="Times New Roman" w:hAnsi="Times New Roman" w:cs="Times New Roman"/>
        <w:sz w:val="16"/>
        <w:szCs w:val="16"/>
      </w:rPr>
      <w:t>.</w:t>
    </w:r>
    <w:r>
      <w:rPr>
        <w:rFonts w:ascii="Times New Roman" w:hAnsi="Times New Roman" w:cs="Times New Roman"/>
        <w:sz w:val="16"/>
        <w:szCs w:val="16"/>
      </w:rPr>
      <w:tab/>
    </w:r>
    <w:r>
      <w:rPr>
        <w:rFonts w:ascii="Times New Roman" w:hAnsi="Times New Roman" w:cs="Times New Roman"/>
        <w:sz w:val="16"/>
        <w:szCs w:val="16"/>
      </w:rPr>
      <w:tab/>
    </w:r>
    <w:r w:rsidRPr="00BB0FE1">
      <w:rPr>
        <w:rFonts w:ascii="Times New Roman" w:hAnsi="Times New Roman" w:cs="Times New Roman"/>
        <w:sz w:val="16"/>
        <w:szCs w:val="16"/>
      </w:rPr>
      <w:t xml:space="preserve">Deletions from existing statutes are indicated by </w:t>
    </w:r>
    <w:r w:rsidRPr="00440BE1">
      <w:rPr>
        <w:rFonts w:ascii="Times New Roman" w:hAnsi="Times New Roman" w:cs="Times New Roman"/>
        <w:strike/>
        <w:sz w:val="16"/>
        <w:szCs w:val="16"/>
      </w:rPr>
      <w:t>overstrikes</w:t>
    </w:r>
    <w:r w:rsidRPr="00BB0FE1">
      <w:rPr>
        <w:rFonts w:ascii="Times New Roman" w:hAnsi="Times New Roman" w:cs="Times New Roman"/>
        <w:sz w:val="16"/>
        <w:szCs w:val="16"/>
      </w:rPr>
      <w:t>.</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41601B0" w14:textId="77777777" w:rsidR="00BB0FE1" w:rsidRDefault="00BB0FE1" w:rsidP="008D7007">
      <w:r>
        <w:separator/>
      </w:r>
    </w:p>
  </w:footnote>
  <w:footnote w:type="continuationSeparator" w:id="0">
    <w:p w14:paraId="7BF27CF8" w14:textId="77777777" w:rsidR="00BB0FE1" w:rsidRDefault="00BB0FE1" w:rsidP="008D7007">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51FF2"/>
    <w:multiLevelType w:val="hybridMultilevel"/>
    <w:tmpl w:val="A33A63C0"/>
    <w:lvl w:ilvl="0" w:tplc="A1607B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8616409"/>
    <w:multiLevelType w:val="hybridMultilevel"/>
    <w:tmpl w:val="027A4DC6"/>
    <w:lvl w:ilvl="0" w:tplc="A1607B1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2F795EF8"/>
    <w:multiLevelType w:val="hybridMultilevel"/>
    <w:tmpl w:val="51549C08"/>
    <w:lvl w:ilvl="0" w:tplc="A1607B16">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41284B2E"/>
    <w:multiLevelType w:val="hybridMultilevel"/>
    <w:tmpl w:val="E46A3952"/>
    <w:lvl w:ilvl="0" w:tplc="A1607B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E2B5724"/>
    <w:multiLevelType w:val="hybridMultilevel"/>
    <w:tmpl w:val="A3825378"/>
    <w:lvl w:ilvl="0" w:tplc="F55A2EE2">
      <w:start w:val="1"/>
      <w:numFmt w:val="low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6A324FE4"/>
    <w:multiLevelType w:val="hybridMultilevel"/>
    <w:tmpl w:val="65CE2C00"/>
    <w:lvl w:ilvl="0" w:tplc="A1607B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1"/>
  </w:num>
  <w:num w:numId="4">
    <w:abstractNumId w:val="0"/>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20"/>
  <w:characterSpacingControl w:val="doNotCompress"/>
  <w:savePreviewPicture/>
  <w:hdrShapeDefaults>
    <o:shapedefaults v:ext="edit" spidmax="205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73DD"/>
    <w:rsid w:val="0016703D"/>
    <w:rsid w:val="0018220A"/>
    <w:rsid w:val="001877DB"/>
    <w:rsid w:val="001B6323"/>
    <w:rsid w:val="00202113"/>
    <w:rsid w:val="00315E1B"/>
    <w:rsid w:val="00355F89"/>
    <w:rsid w:val="00440BE1"/>
    <w:rsid w:val="005C6D59"/>
    <w:rsid w:val="00622DB7"/>
    <w:rsid w:val="00723624"/>
    <w:rsid w:val="00741210"/>
    <w:rsid w:val="0075690A"/>
    <w:rsid w:val="007C7F35"/>
    <w:rsid w:val="008434A2"/>
    <w:rsid w:val="008D21A1"/>
    <w:rsid w:val="008D7007"/>
    <w:rsid w:val="009A4091"/>
    <w:rsid w:val="009C7112"/>
    <w:rsid w:val="00A7205D"/>
    <w:rsid w:val="00A86E5F"/>
    <w:rsid w:val="00B1675B"/>
    <w:rsid w:val="00B173DD"/>
    <w:rsid w:val="00BB0FE1"/>
    <w:rsid w:val="00BE4D8D"/>
    <w:rsid w:val="00CB2633"/>
    <w:rsid w:val="00D24768"/>
    <w:rsid w:val="00D25C81"/>
    <w:rsid w:val="00D42CC5"/>
    <w:rsid w:val="00DF0DD5"/>
    <w:rsid w:val="00DF5128"/>
    <w:rsid w:val="00E1065E"/>
    <w:rsid w:val="00FC73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2"/>
    </o:shapelayout>
  </w:shapeDefaults>
  <w:decimalSymbol w:val="."/>
  <w:listSeparator w:val=","/>
  <w14:docId w14:val="03755DC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73DD"/>
    <w:pPr>
      <w:ind w:left="720"/>
      <w:contextualSpacing/>
    </w:pPr>
  </w:style>
  <w:style w:type="paragraph" w:styleId="BalloonText">
    <w:name w:val="Balloon Text"/>
    <w:basedOn w:val="Normal"/>
    <w:link w:val="BalloonTextChar"/>
    <w:uiPriority w:val="99"/>
    <w:semiHidden/>
    <w:unhideWhenUsed/>
    <w:rsid w:val="00B173D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173DD"/>
    <w:rPr>
      <w:rFonts w:ascii="Lucida Grande" w:hAnsi="Lucida Grande" w:cs="Lucida Grande"/>
      <w:sz w:val="18"/>
      <w:szCs w:val="18"/>
    </w:rPr>
  </w:style>
  <w:style w:type="paragraph" w:styleId="Header">
    <w:name w:val="header"/>
    <w:basedOn w:val="Normal"/>
    <w:link w:val="HeaderChar"/>
    <w:uiPriority w:val="99"/>
    <w:unhideWhenUsed/>
    <w:rsid w:val="008D7007"/>
    <w:pPr>
      <w:tabs>
        <w:tab w:val="center" w:pos="4320"/>
        <w:tab w:val="right" w:pos="8640"/>
      </w:tabs>
    </w:pPr>
  </w:style>
  <w:style w:type="character" w:customStyle="1" w:styleId="HeaderChar">
    <w:name w:val="Header Char"/>
    <w:basedOn w:val="DefaultParagraphFont"/>
    <w:link w:val="Header"/>
    <w:uiPriority w:val="99"/>
    <w:rsid w:val="008D7007"/>
  </w:style>
  <w:style w:type="paragraph" w:styleId="Footer">
    <w:name w:val="footer"/>
    <w:basedOn w:val="Normal"/>
    <w:link w:val="FooterChar"/>
    <w:uiPriority w:val="99"/>
    <w:unhideWhenUsed/>
    <w:rsid w:val="008D7007"/>
    <w:pPr>
      <w:tabs>
        <w:tab w:val="center" w:pos="4320"/>
        <w:tab w:val="right" w:pos="8640"/>
      </w:tabs>
    </w:pPr>
  </w:style>
  <w:style w:type="character" w:customStyle="1" w:styleId="FooterChar">
    <w:name w:val="Footer Char"/>
    <w:basedOn w:val="DefaultParagraphFont"/>
    <w:link w:val="Footer"/>
    <w:uiPriority w:val="99"/>
    <w:rsid w:val="008D7007"/>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73DD"/>
    <w:pPr>
      <w:ind w:left="720"/>
      <w:contextualSpacing/>
    </w:pPr>
  </w:style>
  <w:style w:type="paragraph" w:styleId="BalloonText">
    <w:name w:val="Balloon Text"/>
    <w:basedOn w:val="Normal"/>
    <w:link w:val="BalloonTextChar"/>
    <w:uiPriority w:val="99"/>
    <w:semiHidden/>
    <w:unhideWhenUsed/>
    <w:rsid w:val="00B173D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173DD"/>
    <w:rPr>
      <w:rFonts w:ascii="Lucida Grande" w:hAnsi="Lucida Grande" w:cs="Lucida Grande"/>
      <w:sz w:val="18"/>
      <w:szCs w:val="18"/>
    </w:rPr>
  </w:style>
  <w:style w:type="paragraph" w:styleId="Header">
    <w:name w:val="header"/>
    <w:basedOn w:val="Normal"/>
    <w:link w:val="HeaderChar"/>
    <w:uiPriority w:val="99"/>
    <w:unhideWhenUsed/>
    <w:rsid w:val="008D7007"/>
    <w:pPr>
      <w:tabs>
        <w:tab w:val="center" w:pos="4320"/>
        <w:tab w:val="right" w:pos="8640"/>
      </w:tabs>
    </w:pPr>
  </w:style>
  <w:style w:type="character" w:customStyle="1" w:styleId="HeaderChar">
    <w:name w:val="Header Char"/>
    <w:basedOn w:val="DefaultParagraphFont"/>
    <w:link w:val="Header"/>
    <w:uiPriority w:val="99"/>
    <w:rsid w:val="008D7007"/>
  </w:style>
  <w:style w:type="paragraph" w:styleId="Footer">
    <w:name w:val="footer"/>
    <w:basedOn w:val="Normal"/>
    <w:link w:val="FooterChar"/>
    <w:uiPriority w:val="99"/>
    <w:unhideWhenUsed/>
    <w:rsid w:val="008D7007"/>
    <w:pPr>
      <w:tabs>
        <w:tab w:val="center" w:pos="4320"/>
        <w:tab w:val="right" w:pos="8640"/>
      </w:tabs>
    </w:pPr>
  </w:style>
  <w:style w:type="character" w:customStyle="1" w:styleId="FooterChar">
    <w:name w:val="Footer Char"/>
    <w:basedOn w:val="DefaultParagraphFont"/>
    <w:link w:val="Footer"/>
    <w:uiPriority w:val="99"/>
    <w:rsid w:val="008D70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9198113">
      <w:bodyDiv w:val="1"/>
      <w:marLeft w:val="0"/>
      <w:marRight w:val="0"/>
      <w:marTop w:val="0"/>
      <w:marBottom w:val="0"/>
      <w:divBdr>
        <w:top w:val="none" w:sz="0" w:space="0" w:color="auto"/>
        <w:left w:val="none" w:sz="0" w:space="0" w:color="auto"/>
        <w:bottom w:val="none" w:sz="0" w:space="0" w:color="auto"/>
        <w:right w:val="none" w:sz="0" w:space="0" w:color="auto"/>
      </w:divBdr>
    </w:div>
    <w:div w:id="205075946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770</Words>
  <Characters>4395</Characters>
  <Application>Microsoft Macintosh Word</Application>
  <DocSecurity>0</DocSecurity>
  <Lines>36</Lines>
  <Paragraphs>10</Paragraphs>
  <ScaleCrop>false</ScaleCrop>
  <Company>Scattergood Foundation</Company>
  <LinksUpToDate>false</LinksUpToDate>
  <CharactersWithSpaces>5155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Scattergood Foundation</dc:creator>
  <cp:keywords/>
  <dc:description/>
  <cp:lastModifiedBy>Scattergood Foundation</cp:lastModifiedBy>
  <cp:revision>5</cp:revision>
  <dcterms:created xsi:type="dcterms:W3CDTF">2018-08-30T15:12:00Z</dcterms:created>
  <dcterms:modified xsi:type="dcterms:W3CDTF">2018-08-31T17:40:00Z</dcterms:modified>
</cp:coreProperties>
</file>